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BBD5" w14:textId="77777777" w:rsidR="001B07DB" w:rsidRPr="009D5567" w:rsidRDefault="001B07DB" w:rsidP="001B07DB">
      <w:pPr>
        <w:pStyle w:val="Default"/>
        <w:jc w:val="center"/>
        <w:rPr>
          <w:rFonts w:asciiTheme="minorHAnsi" w:hAnsiTheme="minorHAnsi"/>
          <w:b/>
          <w:bCs/>
        </w:rPr>
      </w:pPr>
      <w:r w:rsidRPr="009D5567">
        <w:rPr>
          <w:rFonts w:asciiTheme="minorHAnsi" w:hAnsiTheme="minorHAnsi"/>
          <w:b/>
          <w:bCs/>
        </w:rPr>
        <w:t>IT initiatives</w:t>
      </w:r>
    </w:p>
    <w:p w14:paraId="088D9EB8" w14:textId="77777777" w:rsidR="001B07DB" w:rsidRDefault="001B07DB" w:rsidP="008D374D">
      <w:pPr>
        <w:spacing w:line="240" w:lineRule="auto"/>
        <w:jc w:val="center"/>
        <w:rPr>
          <w:rFonts w:cstheme="minorHAnsi"/>
          <w:b/>
          <w:bCs/>
          <w:sz w:val="28"/>
          <w:szCs w:val="28"/>
          <w:u w:val="single"/>
        </w:rPr>
      </w:pPr>
    </w:p>
    <w:p w14:paraId="7EFE6D22" w14:textId="0BECE24D" w:rsidR="00055FFB" w:rsidRDefault="001B07DB" w:rsidP="001B07DB">
      <w:pPr>
        <w:spacing w:line="240" w:lineRule="auto"/>
        <w:rPr>
          <w:rFonts w:cstheme="minorHAnsi"/>
          <w:b/>
          <w:bCs/>
          <w:sz w:val="28"/>
          <w:szCs w:val="28"/>
          <w:u w:val="single"/>
        </w:rPr>
      </w:pPr>
      <w:r>
        <w:rPr>
          <w:rFonts w:cstheme="minorHAnsi"/>
          <w:b/>
          <w:bCs/>
          <w:sz w:val="28"/>
          <w:szCs w:val="28"/>
          <w:u w:val="single"/>
        </w:rPr>
        <w:t xml:space="preserve">ACTIVITY 1:   </w:t>
      </w:r>
      <w:r w:rsidR="00055FFB" w:rsidRPr="00711D64">
        <w:rPr>
          <w:rFonts w:cstheme="minorHAnsi"/>
          <w:b/>
          <w:bCs/>
          <w:sz w:val="28"/>
          <w:szCs w:val="28"/>
          <w:u w:val="single"/>
        </w:rPr>
        <w:t xml:space="preserve">Central </w:t>
      </w:r>
      <w:r w:rsidR="00E157F7" w:rsidRPr="00711D64">
        <w:rPr>
          <w:rFonts w:cstheme="minorHAnsi"/>
          <w:b/>
          <w:bCs/>
          <w:sz w:val="28"/>
          <w:szCs w:val="28"/>
          <w:u w:val="single"/>
        </w:rPr>
        <w:t>Support Team for e-</w:t>
      </w:r>
      <w:proofErr w:type="spellStart"/>
      <w:r w:rsidR="00711D64" w:rsidRPr="00711D64">
        <w:rPr>
          <w:rFonts w:cstheme="minorHAnsi"/>
          <w:b/>
          <w:bCs/>
          <w:sz w:val="28"/>
          <w:szCs w:val="28"/>
          <w:u w:val="single"/>
        </w:rPr>
        <w:t>Vittapravaha</w:t>
      </w:r>
      <w:proofErr w:type="spellEnd"/>
      <w:r w:rsidR="00823C51">
        <w:rPr>
          <w:rFonts w:cstheme="minorHAnsi"/>
          <w:b/>
          <w:bCs/>
          <w:sz w:val="28"/>
          <w:szCs w:val="28"/>
          <w:u w:val="single"/>
        </w:rPr>
        <w:t xml:space="preserve"> (new activity)</w:t>
      </w:r>
    </w:p>
    <w:p w14:paraId="5E50373B" w14:textId="6B89F028" w:rsidR="0045085C" w:rsidRPr="00711D64" w:rsidRDefault="004E46DE" w:rsidP="008D374D">
      <w:pPr>
        <w:spacing w:line="240" w:lineRule="auto"/>
        <w:jc w:val="both"/>
        <w:rPr>
          <w:rFonts w:cstheme="minorHAnsi"/>
          <w:b/>
          <w:bCs/>
        </w:rPr>
      </w:pPr>
      <w:r w:rsidRPr="00711D64">
        <w:rPr>
          <w:rFonts w:cstheme="minorHAnsi"/>
          <w:b/>
          <w:bCs/>
        </w:rPr>
        <w:t>I</w:t>
      </w:r>
      <w:r w:rsidRPr="00711D64">
        <w:rPr>
          <w:rFonts w:cstheme="minorHAnsi"/>
          <w:b/>
          <w:bCs/>
        </w:rPr>
        <w:tab/>
      </w:r>
      <w:r w:rsidR="00637789" w:rsidRPr="00711D64">
        <w:rPr>
          <w:rFonts w:cstheme="minorHAnsi"/>
          <w:b/>
          <w:bCs/>
        </w:rPr>
        <w:t>BACKGROUND</w:t>
      </w:r>
    </w:p>
    <w:p w14:paraId="15219A47" w14:textId="2F9A3CFF" w:rsidR="00FB73CA" w:rsidRPr="00711D64" w:rsidRDefault="0069280B" w:rsidP="008D374D">
      <w:pPr>
        <w:autoSpaceDE w:val="0"/>
        <w:autoSpaceDN w:val="0"/>
        <w:adjustRightInd w:val="0"/>
        <w:spacing w:after="120" w:line="240" w:lineRule="auto"/>
        <w:jc w:val="both"/>
        <w:rPr>
          <w:rFonts w:cstheme="minorHAnsi"/>
          <w:color w:val="000000" w:themeColor="text1"/>
        </w:rPr>
      </w:pPr>
      <w:r w:rsidRPr="00711D64">
        <w:rPr>
          <w:rFonts w:cstheme="minorHAnsi"/>
        </w:rPr>
        <w:t xml:space="preserve">National Health Mission (NHM) MP has developed a financial management and </w:t>
      </w:r>
      <w:r w:rsidR="009E6DB3">
        <w:rPr>
          <w:rFonts w:cstheme="minorHAnsi"/>
        </w:rPr>
        <w:t>an</w:t>
      </w:r>
      <w:r w:rsidRPr="00711D64">
        <w:rPr>
          <w:rFonts w:cstheme="minorHAnsi"/>
        </w:rPr>
        <w:t xml:space="preserve"> online payment system</w:t>
      </w:r>
      <w:r w:rsidR="009E6DB3">
        <w:rPr>
          <w:rFonts w:cstheme="minorHAnsi"/>
        </w:rPr>
        <w:t xml:space="preserve"> which uses PFMS as a payment engine, as mandated by NHM, </w:t>
      </w:r>
      <w:proofErr w:type="spellStart"/>
      <w:r w:rsidR="009E6DB3">
        <w:rPr>
          <w:rFonts w:cstheme="minorHAnsi"/>
        </w:rPr>
        <w:t>GoI</w:t>
      </w:r>
      <w:proofErr w:type="spellEnd"/>
      <w:r w:rsidR="009E6DB3">
        <w:rPr>
          <w:rFonts w:cstheme="minorHAnsi"/>
        </w:rPr>
        <w:t xml:space="preserve">. </w:t>
      </w:r>
      <w:r w:rsidRPr="00711D64">
        <w:rPr>
          <w:rFonts w:cstheme="minorHAnsi"/>
          <w:color w:val="000000" w:themeColor="text1"/>
        </w:rPr>
        <w:t>e-</w:t>
      </w:r>
      <w:proofErr w:type="spellStart"/>
      <w:r w:rsidR="00711D64" w:rsidRPr="00711D64">
        <w:rPr>
          <w:rFonts w:cstheme="minorHAnsi"/>
          <w:color w:val="000000" w:themeColor="text1"/>
        </w:rPr>
        <w:t>Vittapravaha</w:t>
      </w:r>
      <w:proofErr w:type="spellEnd"/>
      <w:r w:rsidRPr="00711D64">
        <w:rPr>
          <w:rFonts w:cstheme="minorHAnsi"/>
          <w:color w:val="000000" w:themeColor="text1"/>
        </w:rPr>
        <w:t xml:space="preserve"> facilitates implementation of single account </w:t>
      </w:r>
      <w:r w:rsidR="009E6DB3">
        <w:rPr>
          <w:rFonts w:cstheme="minorHAnsi"/>
          <w:color w:val="000000" w:themeColor="text1"/>
        </w:rPr>
        <w:t xml:space="preserve">banking </w:t>
      </w:r>
      <w:r w:rsidRPr="00711D64">
        <w:rPr>
          <w:rFonts w:cstheme="minorHAnsi"/>
          <w:color w:val="000000" w:themeColor="text1"/>
        </w:rPr>
        <w:t>concept by leveraging technology to ensure utilization of funds for planned programmatic health in</w:t>
      </w:r>
      <w:bookmarkStart w:id="0" w:name="_GoBack"/>
      <w:bookmarkEnd w:id="0"/>
      <w:r w:rsidRPr="00711D64">
        <w:rPr>
          <w:rFonts w:cstheme="minorHAnsi"/>
          <w:color w:val="000000" w:themeColor="text1"/>
        </w:rPr>
        <w:t xml:space="preserve">terventions as sanctioned in the PIP. The online application is used as a platform to devolve financial powers till block level and expedite payment processing through e sanctions using biometrics. </w:t>
      </w:r>
      <w:r w:rsidR="00AF0A49">
        <w:rPr>
          <w:rFonts w:cstheme="minorHAnsi"/>
          <w:color w:val="000000" w:themeColor="text1"/>
        </w:rPr>
        <w:t>e</w:t>
      </w:r>
      <w:r w:rsidR="00FB73CA" w:rsidRPr="00711D64">
        <w:rPr>
          <w:rFonts w:cstheme="minorHAnsi"/>
          <w:color w:val="000000" w:themeColor="text1"/>
        </w:rPr>
        <w:t>-</w:t>
      </w:r>
      <w:proofErr w:type="spellStart"/>
      <w:r w:rsidR="00711D64" w:rsidRPr="00711D64">
        <w:rPr>
          <w:rFonts w:cstheme="minorHAnsi"/>
          <w:color w:val="000000" w:themeColor="text1"/>
        </w:rPr>
        <w:t>Vittapravaha</w:t>
      </w:r>
      <w:proofErr w:type="spellEnd"/>
      <w:r w:rsidR="00FB73CA" w:rsidRPr="00711D64">
        <w:rPr>
          <w:rFonts w:cstheme="minorHAnsi"/>
          <w:color w:val="000000" w:themeColor="text1"/>
        </w:rPr>
        <w:t xml:space="preserve"> has been developed on a no cost basis to NHM. It is an application provided as a service by the partnering bank where the single account has been kept. </w:t>
      </w:r>
    </w:p>
    <w:p w14:paraId="4C79A55A" w14:textId="65E32308" w:rsidR="001B5C44" w:rsidRPr="00711D64" w:rsidRDefault="0069280B" w:rsidP="008D374D">
      <w:pPr>
        <w:autoSpaceDE w:val="0"/>
        <w:autoSpaceDN w:val="0"/>
        <w:adjustRightInd w:val="0"/>
        <w:spacing w:after="120" w:line="240" w:lineRule="auto"/>
        <w:jc w:val="both"/>
        <w:rPr>
          <w:rFonts w:cstheme="minorHAnsi"/>
          <w:color w:val="000000" w:themeColor="text1"/>
        </w:rPr>
      </w:pPr>
      <w:r w:rsidRPr="00711D64">
        <w:rPr>
          <w:rFonts w:cstheme="minorHAnsi"/>
          <w:color w:val="000000" w:themeColor="text1"/>
        </w:rPr>
        <w:t>The main objectives of e-</w:t>
      </w:r>
      <w:proofErr w:type="spellStart"/>
      <w:r w:rsidR="00711D64" w:rsidRPr="00711D64">
        <w:rPr>
          <w:rFonts w:cstheme="minorHAnsi"/>
          <w:color w:val="000000" w:themeColor="text1"/>
        </w:rPr>
        <w:t>Vittapravaha</w:t>
      </w:r>
      <w:proofErr w:type="spellEnd"/>
      <w:r w:rsidRPr="00711D64">
        <w:rPr>
          <w:rFonts w:cstheme="minorHAnsi"/>
          <w:color w:val="000000" w:themeColor="text1"/>
        </w:rPr>
        <w:t xml:space="preserve"> include </w:t>
      </w:r>
      <w:r w:rsidR="001B5C44" w:rsidRPr="00711D64">
        <w:rPr>
          <w:rFonts w:cstheme="minorHAnsi"/>
          <w:color w:val="000000" w:themeColor="text1"/>
        </w:rPr>
        <w:t xml:space="preserve">but are not limited to the following: </w:t>
      </w:r>
    </w:p>
    <w:p w14:paraId="36EA7628" w14:textId="77777777" w:rsidR="001B5C44" w:rsidRPr="00711D64" w:rsidRDefault="0069280B" w:rsidP="008D374D">
      <w:pPr>
        <w:pStyle w:val="ListParagraph"/>
        <w:numPr>
          <w:ilvl w:val="0"/>
          <w:numId w:val="1"/>
        </w:numPr>
        <w:autoSpaceDE w:val="0"/>
        <w:autoSpaceDN w:val="0"/>
        <w:adjustRightInd w:val="0"/>
        <w:spacing w:after="120" w:line="240" w:lineRule="auto"/>
        <w:jc w:val="both"/>
        <w:rPr>
          <w:rFonts w:cstheme="minorHAnsi"/>
          <w:color w:val="000000" w:themeColor="text1"/>
        </w:rPr>
      </w:pPr>
      <w:r w:rsidRPr="00711D64">
        <w:rPr>
          <w:rFonts w:cstheme="minorHAnsi"/>
          <w:color w:val="000000" w:themeColor="text1"/>
        </w:rPr>
        <w:t>to device a tool for quick dissemination of PIP</w:t>
      </w:r>
    </w:p>
    <w:p w14:paraId="5A8F257C" w14:textId="77777777" w:rsidR="001B5C44" w:rsidRPr="00711D64" w:rsidRDefault="0069280B" w:rsidP="008D374D">
      <w:pPr>
        <w:pStyle w:val="ListParagraph"/>
        <w:numPr>
          <w:ilvl w:val="0"/>
          <w:numId w:val="1"/>
        </w:numPr>
        <w:autoSpaceDE w:val="0"/>
        <w:autoSpaceDN w:val="0"/>
        <w:adjustRightInd w:val="0"/>
        <w:spacing w:after="120" w:line="240" w:lineRule="auto"/>
        <w:jc w:val="both"/>
        <w:rPr>
          <w:rFonts w:cstheme="minorHAnsi"/>
          <w:color w:val="000000" w:themeColor="text1"/>
        </w:rPr>
      </w:pPr>
      <w:r w:rsidRPr="00711D64">
        <w:rPr>
          <w:rFonts w:cstheme="minorHAnsi"/>
          <w:color w:val="000000" w:themeColor="text1"/>
        </w:rPr>
        <w:t>limiting expenditure against a particular activity based on PIP sanctions</w:t>
      </w:r>
    </w:p>
    <w:p w14:paraId="7DF5E94D" w14:textId="77777777" w:rsidR="001B5C44" w:rsidRPr="00711D64" w:rsidRDefault="0069280B" w:rsidP="008D374D">
      <w:pPr>
        <w:pStyle w:val="ListParagraph"/>
        <w:numPr>
          <w:ilvl w:val="0"/>
          <w:numId w:val="1"/>
        </w:numPr>
        <w:autoSpaceDE w:val="0"/>
        <w:autoSpaceDN w:val="0"/>
        <w:adjustRightInd w:val="0"/>
        <w:spacing w:after="120" w:line="240" w:lineRule="auto"/>
        <w:jc w:val="both"/>
        <w:rPr>
          <w:rFonts w:cstheme="minorHAnsi"/>
          <w:color w:val="000000" w:themeColor="text1"/>
        </w:rPr>
      </w:pPr>
      <w:r w:rsidRPr="00711D64">
        <w:rPr>
          <w:rFonts w:cstheme="minorHAnsi"/>
          <w:color w:val="000000" w:themeColor="text1"/>
        </w:rPr>
        <w:t>consolidating and managing NHM’s funds</w:t>
      </w:r>
    </w:p>
    <w:p w14:paraId="7EA1140F" w14:textId="77777777" w:rsidR="001B5C44" w:rsidRPr="00711D64" w:rsidRDefault="0069280B" w:rsidP="008D374D">
      <w:pPr>
        <w:pStyle w:val="ListParagraph"/>
        <w:numPr>
          <w:ilvl w:val="0"/>
          <w:numId w:val="1"/>
        </w:numPr>
        <w:autoSpaceDE w:val="0"/>
        <w:autoSpaceDN w:val="0"/>
        <w:adjustRightInd w:val="0"/>
        <w:spacing w:after="120" w:line="240" w:lineRule="auto"/>
        <w:jc w:val="both"/>
        <w:rPr>
          <w:rFonts w:cstheme="minorHAnsi"/>
          <w:color w:val="000000" w:themeColor="text1"/>
        </w:rPr>
      </w:pPr>
      <w:r w:rsidRPr="00711D64">
        <w:rPr>
          <w:rFonts w:cstheme="minorHAnsi"/>
          <w:color w:val="000000" w:themeColor="text1"/>
        </w:rPr>
        <w:t>ensuring better access of funds to all DDOs</w:t>
      </w:r>
    </w:p>
    <w:p w14:paraId="386FA9AA" w14:textId="77777777" w:rsidR="001B5C44" w:rsidRPr="00711D64" w:rsidRDefault="0069280B" w:rsidP="008D374D">
      <w:pPr>
        <w:pStyle w:val="ListParagraph"/>
        <w:numPr>
          <w:ilvl w:val="0"/>
          <w:numId w:val="1"/>
        </w:numPr>
        <w:autoSpaceDE w:val="0"/>
        <w:autoSpaceDN w:val="0"/>
        <w:adjustRightInd w:val="0"/>
        <w:spacing w:after="120" w:line="240" w:lineRule="auto"/>
        <w:jc w:val="both"/>
        <w:rPr>
          <w:rFonts w:cstheme="minorHAnsi"/>
          <w:color w:val="000000" w:themeColor="text1"/>
        </w:rPr>
      </w:pPr>
      <w:r w:rsidRPr="00711D64">
        <w:rPr>
          <w:rFonts w:cstheme="minorHAnsi"/>
          <w:color w:val="000000" w:themeColor="text1"/>
        </w:rPr>
        <w:t>facilitating efficient payment mechanism</w:t>
      </w:r>
    </w:p>
    <w:p w14:paraId="579F4BF4" w14:textId="77777777" w:rsidR="001B5C44" w:rsidRPr="00711D64" w:rsidRDefault="0069280B" w:rsidP="008D374D">
      <w:pPr>
        <w:pStyle w:val="ListParagraph"/>
        <w:numPr>
          <w:ilvl w:val="0"/>
          <w:numId w:val="1"/>
        </w:numPr>
        <w:autoSpaceDE w:val="0"/>
        <w:autoSpaceDN w:val="0"/>
        <w:adjustRightInd w:val="0"/>
        <w:spacing w:after="120" w:line="240" w:lineRule="auto"/>
        <w:jc w:val="both"/>
        <w:rPr>
          <w:rFonts w:cstheme="minorHAnsi"/>
          <w:color w:val="000000" w:themeColor="text1"/>
        </w:rPr>
      </w:pPr>
      <w:r w:rsidRPr="00711D64">
        <w:rPr>
          <w:rFonts w:cstheme="minorHAnsi"/>
          <w:color w:val="000000" w:themeColor="text1"/>
        </w:rPr>
        <w:t>reducing the practice of fragmented system of handling NHM payments</w:t>
      </w:r>
    </w:p>
    <w:p w14:paraId="273C9D2E" w14:textId="77777777" w:rsidR="001B5C44" w:rsidRPr="00711D64" w:rsidRDefault="0069280B" w:rsidP="008D374D">
      <w:pPr>
        <w:pStyle w:val="ListParagraph"/>
        <w:numPr>
          <w:ilvl w:val="0"/>
          <w:numId w:val="1"/>
        </w:numPr>
        <w:autoSpaceDE w:val="0"/>
        <w:autoSpaceDN w:val="0"/>
        <w:adjustRightInd w:val="0"/>
        <w:spacing w:after="120" w:line="240" w:lineRule="auto"/>
        <w:jc w:val="both"/>
        <w:rPr>
          <w:rFonts w:cstheme="minorHAnsi"/>
          <w:color w:val="000000" w:themeColor="text1"/>
        </w:rPr>
      </w:pPr>
      <w:r w:rsidRPr="00711D64">
        <w:rPr>
          <w:rFonts w:cstheme="minorHAnsi"/>
          <w:color w:val="000000" w:themeColor="text1"/>
        </w:rPr>
        <w:t>facilitating a unified view, improved fund management and centralized control over NHM’s funds; avoiding the situation of unspent/ cash lying idle for extended periods in numerous accounts</w:t>
      </w:r>
    </w:p>
    <w:p w14:paraId="2953D406" w14:textId="01BD3EC7" w:rsidR="0069280B" w:rsidRPr="00711D64" w:rsidRDefault="0069280B" w:rsidP="008D374D">
      <w:pPr>
        <w:pStyle w:val="ListParagraph"/>
        <w:numPr>
          <w:ilvl w:val="0"/>
          <w:numId w:val="1"/>
        </w:numPr>
        <w:autoSpaceDE w:val="0"/>
        <w:autoSpaceDN w:val="0"/>
        <w:adjustRightInd w:val="0"/>
        <w:spacing w:after="120" w:line="240" w:lineRule="auto"/>
        <w:jc w:val="both"/>
        <w:rPr>
          <w:rFonts w:cstheme="minorHAnsi"/>
          <w:color w:val="000000" w:themeColor="text1"/>
        </w:rPr>
      </w:pPr>
      <w:r w:rsidRPr="00711D64">
        <w:rPr>
          <w:rFonts w:cstheme="minorHAnsi"/>
          <w:color w:val="000000" w:themeColor="text1"/>
        </w:rPr>
        <w:t xml:space="preserve">lastly monitoring of expenditure by DDOs against various programs.  </w:t>
      </w:r>
    </w:p>
    <w:p w14:paraId="7D1C11CE" w14:textId="4B22C0E7" w:rsidR="0069280B" w:rsidRPr="00711D64" w:rsidRDefault="00AF0A49" w:rsidP="008D374D">
      <w:pPr>
        <w:autoSpaceDE w:val="0"/>
        <w:autoSpaceDN w:val="0"/>
        <w:adjustRightInd w:val="0"/>
        <w:spacing w:after="120" w:line="240" w:lineRule="auto"/>
        <w:jc w:val="both"/>
        <w:rPr>
          <w:rFonts w:cstheme="minorHAnsi"/>
          <w:color w:val="000000" w:themeColor="text1"/>
        </w:rPr>
      </w:pPr>
      <w:r>
        <w:rPr>
          <w:rFonts w:cstheme="minorHAnsi"/>
        </w:rPr>
        <w:t>e</w:t>
      </w:r>
      <w:r w:rsidR="0069280B" w:rsidRPr="00711D64">
        <w:rPr>
          <w:rFonts w:cstheme="minorHAnsi"/>
        </w:rPr>
        <w:t>-</w:t>
      </w:r>
      <w:proofErr w:type="spellStart"/>
      <w:r w:rsidR="00711D64" w:rsidRPr="00711D64">
        <w:rPr>
          <w:rFonts w:cstheme="minorHAnsi"/>
        </w:rPr>
        <w:t>Vittapravaha</w:t>
      </w:r>
      <w:proofErr w:type="spellEnd"/>
      <w:r w:rsidR="0069280B" w:rsidRPr="00711D64">
        <w:rPr>
          <w:rFonts w:cstheme="minorHAnsi"/>
        </w:rPr>
        <w:t xml:space="preserve"> also has a separate module to handle the state specific scheme of </w:t>
      </w:r>
      <w:proofErr w:type="spellStart"/>
      <w:r w:rsidR="0069280B" w:rsidRPr="00711D64">
        <w:rPr>
          <w:rFonts w:cstheme="minorHAnsi"/>
        </w:rPr>
        <w:t>Prasooti</w:t>
      </w:r>
      <w:proofErr w:type="spellEnd"/>
      <w:r w:rsidR="0069280B" w:rsidRPr="00711D64">
        <w:rPr>
          <w:rFonts w:cstheme="minorHAnsi"/>
        </w:rPr>
        <w:t xml:space="preserve"> </w:t>
      </w:r>
      <w:proofErr w:type="spellStart"/>
      <w:r w:rsidR="0069280B" w:rsidRPr="00711D64">
        <w:rPr>
          <w:rFonts w:cstheme="minorHAnsi"/>
        </w:rPr>
        <w:t>Sahayata</w:t>
      </w:r>
      <w:proofErr w:type="spellEnd"/>
      <w:r w:rsidR="0069280B" w:rsidRPr="00711D64">
        <w:rPr>
          <w:rFonts w:cstheme="minorHAnsi"/>
        </w:rPr>
        <w:t xml:space="preserve"> Yojana, which is a state level direct benefit transfer scheme. This module is integrated with the partnering bank’s server for financial transactions. The application is hosted in the State Data Centre. As on date the application is being used by 446 DDOs and 1395 users. </w:t>
      </w:r>
    </w:p>
    <w:p w14:paraId="3502DAF8" w14:textId="14416216" w:rsidR="0069280B" w:rsidRPr="00711D64" w:rsidRDefault="0069280B" w:rsidP="008D374D">
      <w:pPr>
        <w:spacing w:line="240" w:lineRule="auto"/>
        <w:jc w:val="both"/>
        <w:rPr>
          <w:rFonts w:cstheme="minorHAnsi"/>
          <w:b/>
          <w:bCs/>
        </w:rPr>
      </w:pPr>
      <w:r w:rsidRPr="00711D64">
        <w:rPr>
          <w:rFonts w:cstheme="minorHAnsi"/>
          <w:b/>
          <w:bCs/>
        </w:rPr>
        <w:t>II</w:t>
      </w:r>
      <w:r w:rsidRPr="00711D64">
        <w:rPr>
          <w:rFonts w:cstheme="minorHAnsi"/>
          <w:b/>
          <w:bCs/>
        </w:rPr>
        <w:tab/>
      </w:r>
      <w:r w:rsidR="00637789" w:rsidRPr="00711D64">
        <w:rPr>
          <w:rFonts w:cstheme="minorHAnsi"/>
          <w:b/>
          <w:bCs/>
        </w:rPr>
        <w:t>IMPLEMENTATION CHALLENGES</w:t>
      </w:r>
    </w:p>
    <w:p w14:paraId="06A42900" w14:textId="2C770D6E" w:rsidR="0022277C" w:rsidRPr="00711D64" w:rsidRDefault="0022277C" w:rsidP="008D374D">
      <w:pPr>
        <w:autoSpaceDE w:val="0"/>
        <w:autoSpaceDN w:val="0"/>
        <w:adjustRightInd w:val="0"/>
        <w:spacing w:after="120" w:line="240" w:lineRule="auto"/>
        <w:jc w:val="both"/>
        <w:rPr>
          <w:rFonts w:cstheme="minorHAnsi"/>
        </w:rPr>
      </w:pPr>
      <w:r w:rsidRPr="00711D64">
        <w:rPr>
          <w:rFonts w:cstheme="minorHAnsi"/>
        </w:rPr>
        <w:t>e-</w:t>
      </w:r>
      <w:proofErr w:type="spellStart"/>
      <w:r w:rsidR="00711D64" w:rsidRPr="00711D64">
        <w:rPr>
          <w:rFonts w:cstheme="minorHAnsi"/>
        </w:rPr>
        <w:t>Vittapravaha</w:t>
      </w:r>
      <w:proofErr w:type="spellEnd"/>
      <w:r w:rsidRPr="00711D64">
        <w:rPr>
          <w:rFonts w:cstheme="minorHAnsi"/>
        </w:rPr>
        <w:t xml:space="preserve"> has several utilities which need to be constantly managed from the state office. The tasks include but are not confined to the following: </w:t>
      </w:r>
    </w:p>
    <w:p w14:paraId="213B8431" w14:textId="6C226AB7" w:rsidR="00335FC7" w:rsidRPr="00711D64" w:rsidRDefault="00335FC7" w:rsidP="008D374D">
      <w:pPr>
        <w:pStyle w:val="ListParagraph"/>
        <w:numPr>
          <w:ilvl w:val="0"/>
          <w:numId w:val="2"/>
        </w:numPr>
        <w:spacing w:line="240" w:lineRule="auto"/>
        <w:jc w:val="both"/>
        <w:rPr>
          <w:rFonts w:cstheme="minorHAnsi"/>
        </w:rPr>
      </w:pPr>
      <w:r w:rsidRPr="00711D64">
        <w:rPr>
          <w:rFonts w:cstheme="minorHAnsi"/>
        </w:rPr>
        <w:t>mapping of masters</w:t>
      </w:r>
    </w:p>
    <w:p w14:paraId="7F64DBA6" w14:textId="4D54BBF6" w:rsidR="00335FC7" w:rsidRPr="00711D64" w:rsidRDefault="00335FC7" w:rsidP="008D374D">
      <w:pPr>
        <w:pStyle w:val="ListParagraph"/>
        <w:numPr>
          <w:ilvl w:val="0"/>
          <w:numId w:val="2"/>
        </w:numPr>
        <w:spacing w:line="240" w:lineRule="auto"/>
        <w:jc w:val="both"/>
        <w:rPr>
          <w:rFonts w:cstheme="minorHAnsi"/>
        </w:rPr>
      </w:pPr>
      <w:r w:rsidRPr="00711D64">
        <w:rPr>
          <w:rFonts w:cstheme="minorHAnsi"/>
        </w:rPr>
        <w:t>deployment of new utilities</w:t>
      </w:r>
    </w:p>
    <w:p w14:paraId="46BBBDBC" w14:textId="4981987A" w:rsidR="00335FC7" w:rsidRPr="00711D64" w:rsidRDefault="00335FC7" w:rsidP="008D374D">
      <w:pPr>
        <w:pStyle w:val="ListParagraph"/>
        <w:numPr>
          <w:ilvl w:val="0"/>
          <w:numId w:val="2"/>
        </w:numPr>
        <w:spacing w:line="240" w:lineRule="auto"/>
        <w:jc w:val="both"/>
        <w:rPr>
          <w:rFonts w:cstheme="minorHAnsi"/>
        </w:rPr>
      </w:pPr>
      <w:r w:rsidRPr="00711D64">
        <w:rPr>
          <w:rFonts w:cstheme="minorHAnsi"/>
        </w:rPr>
        <w:t>database management</w:t>
      </w:r>
    </w:p>
    <w:p w14:paraId="0BC35990" w14:textId="2F05C09A" w:rsidR="00335FC7" w:rsidRPr="00711D64" w:rsidRDefault="00335FC7" w:rsidP="008D374D">
      <w:pPr>
        <w:pStyle w:val="ListParagraph"/>
        <w:numPr>
          <w:ilvl w:val="0"/>
          <w:numId w:val="2"/>
        </w:numPr>
        <w:spacing w:line="240" w:lineRule="auto"/>
        <w:jc w:val="both"/>
        <w:rPr>
          <w:rFonts w:cstheme="minorHAnsi"/>
        </w:rPr>
      </w:pPr>
      <w:r w:rsidRPr="00711D64">
        <w:rPr>
          <w:rFonts w:cstheme="minorHAnsi"/>
        </w:rPr>
        <w:t>handling users requirements</w:t>
      </w:r>
    </w:p>
    <w:p w14:paraId="0ABAA013" w14:textId="45DE6B57" w:rsidR="00335FC7" w:rsidRPr="00711D64" w:rsidRDefault="00335FC7" w:rsidP="008D374D">
      <w:pPr>
        <w:pStyle w:val="ListParagraph"/>
        <w:numPr>
          <w:ilvl w:val="0"/>
          <w:numId w:val="2"/>
        </w:numPr>
        <w:spacing w:line="240" w:lineRule="auto"/>
        <w:jc w:val="both"/>
        <w:rPr>
          <w:rFonts w:cstheme="minorHAnsi"/>
        </w:rPr>
      </w:pPr>
      <w:r w:rsidRPr="00711D64">
        <w:rPr>
          <w:rFonts w:cstheme="minorHAnsi"/>
        </w:rPr>
        <w:t>biometrics</w:t>
      </w:r>
    </w:p>
    <w:p w14:paraId="00C8D136" w14:textId="4B727E6A" w:rsidR="00335FC7" w:rsidRPr="00711D64" w:rsidRDefault="006A6301" w:rsidP="008D374D">
      <w:pPr>
        <w:pStyle w:val="ListParagraph"/>
        <w:numPr>
          <w:ilvl w:val="0"/>
          <w:numId w:val="2"/>
        </w:numPr>
        <w:spacing w:line="240" w:lineRule="auto"/>
        <w:jc w:val="both"/>
        <w:rPr>
          <w:rFonts w:cstheme="minorHAnsi"/>
        </w:rPr>
      </w:pPr>
      <w:r w:rsidRPr="00711D64">
        <w:rPr>
          <w:rFonts w:cstheme="minorHAnsi"/>
        </w:rPr>
        <w:t>user creation</w:t>
      </w:r>
    </w:p>
    <w:p w14:paraId="026881C0" w14:textId="68DBF12F" w:rsidR="006A6301" w:rsidRPr="00711D64" w:rsidRDefault="006A6301" w:rsidP="008D374D">
      <w:pPr>
        <w:pStyle w:val="ListParagraph"/>
        <w:numPr>
          <w:ilvl w:val="0"/>
          <w:numId w:val="2"/>
        </w:numPr>
        <w:spacing w:line="240" w:lineRule="auto"/>
        <w:jc w:val="both"/>
        <w:rPr>
          <w:rFonts w:cstheme="minorHAnsi"/>
        </w:rPr>
      </w:pPr>
      <w:r w:rsidRPr="00711D64">
        <w:rPr>
          <w:rFonts w:cstheme="minorHAnsi"/>
        </w:rPr>
        <w:t xml:space="preserve">budget allocation </w:t>
      </w:r>
    </w:p>
    <w:p w14:paraId="58C091E8" w14:textId="09EAF3E2" w:rsidR="006A6301" w:rsidRPr="00711D64" w:rsidRDefault="006A6301" w:rsidP="008D374D">
      <w:pPr>
        <w:pStyle w:val="ListParagraph"/>
        <w:numPr>
          <w:ilvl w:val="0"/>
          <w:numId w:val="2"/>
        </w:numPr>
        <w:spacing w:line="240" w:lineRule="auto"/>
        <w:jc w:val="both"/>
        <w:rPr>
          <w:rFonts w:cstheme="minorHAnsi"/>
        </w:rPr>
      </w:pPr>
      <w:r w:rsidRPr="00711D64">
        <w:rPr>
          <w:rFonts w:cstheme="minorHAnsi"/>
        </w:rPr>
        <w:t xml:space="preserve">user </w:t>
      </w:r>
      <w:proofErr w:type="spellStart"/>
      <w:r w:rsidRPr="00711D64">
        <w:rPr>
          <w:rFonts w:cstheme="minorHAnsi"/>
        </w:rPr>
        <w:t>updation</w:t>
      </w:r>
      <w:proofErr w:type="spellEnd"/>
    </w:p>
    <w:p w14:paraId="159AEDB6" w14:textId="57CA1341" w:rsidR="006A6301" w:rsidRPr="00711D64" w:rsidRDefault="006A6301" w:rsidP="008D374D">
      <w:pPr>
        <w:autoSpaceDE w:val="0"/>
        <w:autoSpaceDN w:val="0"/>
        <w:adjustRightInd w:val="0"/>
        <w:spacing w:after="120" w:line="240" w:lineRule="auto"/>
        <w:jc w:val="both"/>
        <w:rPr>
          <w:rFonts w:cstheme="minorHAnsi"/>
        </w:rPr>
      </w:pPr>
      <w:r w:rsidRPr="009E6DB3">
        <w:rPr>
          <w:rFonts w:cstheme="minorHAnsi"/>
          <w:b/>
          <w:bCs/>
          <w:i/>
          <w:iCs/>
        </w:rPr>
        <w:t>All these tasks need to be handled by NHM. Fund flow being a critical issue, cannot be stalled and response time for issue resolving need to be very less.</w:t>
      </w:r>
      <w:r w:rsidRPr="00711D64">
        <w:rPr>
          <w:rFonts w:cstheme="minorHAnsi"/>
        </w:rPr>
        <w:t xml:space="preserve"> </w:t>
      </w:r>
    </w:p>
    <w:p w14:paraId="050CB1FD" w14:textId="1CD6E6FB" w:rsidR="0069280B" w:rsidRPr="00711D64" w:rsidRDefault="0069280B" w:rsidP="008D374D">
      <w:pPr>
        <w:autoSpaceDE w:val="0"/>
        <w:autoSpaceDN w:val="0"/>
        <w:adjustRightInd w:val="0"/>
        <w:spacing w:after="120" w:line="240" w:lineRule="auto"/>
        <w:jc w:val="both"/>
        <w:rPr>
          <w:rFonts w:cstheme="minorHAnsi"/>
          <w:b/>
          <w:bCs/>
        </w:rPr>
      </w:pPr>
      <w:r w:rsidRPr="00711D64">
        <w:rPr>
          <w:rFonts w:cstheme="minorHAnsi"/>
          <w:b/>
          <w:bCs/>
        </w:rPr>
        <w:t>III</w:t>
      </w:r>
      <w:r w:rsidRPr="00711D64">
        <w:rPr>
          <w:rFonts w:cstheme="minorHAnsi"/>
          <w:b/>
          <w:bCs/>
        </w:rPr>
        <w:tab/>
      </w:r>
      <w:r w:rsidR="00637789" w:rsidRPr="00711D64">
        <w:rPr>
          <w:rFonts w:cstheme="minorHAnsi"/>
          <w:b/>
          <w:bCs/>
        </w:rPr>
        <w:t>JUSTIFICATION</w:t>
      </w:r>
    </w:p>
    <w:p w14:paraId="7E517814" w14:textId="77777777" w:rsidR="009E6DB3" w:rsidRPr="00711D64" w:rsidRDefault="0022277C" w:rsidP="009E6DB3">
      <w:pPr>
        <w:autoSpaceDE w:val="0"/>
        <w:autoSpaceDN w:val="0"/>
        <w:adjustRightInd w:val="0"/>
        <w:spacing w:after="120" w:line="240" w:lineRule="auto"/>
        <w:jc w:val="both"/>
        <w:rPr>
          <w:rFonts w:cstheme="minorHAnsi"/>
        </w:rPr>
      </w:pPr>
      <w:r w:rsidRPr="00711D64">
        <w:rPr>
          <w:rFonts w:cstheme="minorHAnsi"/>
        </w:rPr>
        <w:t>e-</w:t>
      </w:r>
      <w:proofErr w:type="spellStart"/>
      <w:r w:rsidR="00711D64" w:rsidRPr="00711D64">
        <w:rPr>
          <w:rFonts w:cstheme="minorHAnsi"/>
        </w:rPr>
        <w:t>Vittapravaha</w:t>
      </w:r>
      <w:proofErr w:type="spellEnd"/>
      <w:r w:rsidRPr="00711D64">
        <w:rPr>
          <w:rFonts w:cstheme="minorHAnsi"/>
        </w:rPr>
        <w:t xml:space="preserve"> went live in August 2018 and till now was being maintained b</w:t>
      </w:r>
      <w:r w:rsidR="00FB73CA" w:rsidRPr="00711D64">
        <w:rPr>
          <w:rFonts w:cstheme="minorHAnsi"/>
        </w:rPr>
        <w:t xml:space="preserve">y the partnering bank </w:t>
      </w:r>
      <w:r w:rsidRPr="00711D64">
        <w:rPr>
          <w:rFonts w:cstheme="minorHAnsi"/>
        </w:rPr>
        <w:t xml:space="preserve">and its technical partner. With the development phase drawing to a closure and the </w:t>
      </w:r>
      <w:r w:rsidR="009E6DB3">
        <w:rPr>
          <w:rFonts w:cstheme="minorHAnsi"/>
        </w:rPr>
        <w:t>banking partner</w:t>
      </w:r>
      <w:r w:rsidRPr="00711D64">
        <w:rPr>
          <w:rFonts w:cstheme="minorHAnsi"/>
        </w:rPr>
        <w:t xml:space="preserve"> coming to the support phase coupled with the application becoming a real time payment portal, it is </w:t>
      </w:r>
      <w:r w:rsidRPr="00711D64">
        <w:rPr>
          <w:rFonts w:cstheme="minorHAnsi"/>
        </w:rPr>
        <w:lastRenderedPageBreak/>
        <w:t xml:space="preserve">now required that all maintenance and support activities be owned and done under the supervision of NHM. </w:t>
      </w:r>
      <w:r w:rsidR="004E46DE" w:rsidRPr="00711D64">
        <w:rPr>
          <w:rFonts w:cstheme="minorHAnsi"/>
        </w:rPr>
        <w:t>The data of e</w:t>
      </w:r>
      <w:r w:rsidR="00FE1BF5">
        <w:rPr>
          <w:rFonts w:cstheme="minorHAnsi"/>
        </w:rPr>
        <w:t>-</w:t>
      </w:r>
      <w:proofErr w:type="spellStart"/>
      <w:r w:rsidR="00FE1BF5">
        <w:rPr>
          <w:rFonts w:cstheme="minorHAnsi"/>
        </w:rPr>
        <w:t>V</w:t>
      </w:r>
      <w:r w:rsidR="00711D64" w:rsidRPr="00711D64">
        <w:rPr>
          <w:rFonts w:cstheme="minorHAnsi"/>
        </w:rPr>
        <w:t>ittapravaha</w:t>
      </w:r>
      <w:proofErr w:type="spellEnd"/>
      <w:r w:rsidR="004E46DE" w:rsidRPr="00711D64">
        <w:rPr>
          <w:rFonts w:cstheme="minorHAnsi"/>
        </w:rPr>
        <w:t xml:space="preserve"> is hosted at the State Data Centre. </w:t>
      </w:r>
      <w:r w:rsidR="00711D64" w:rsidRPr="00711D64">
        <w:rPr>
          <w:rFonts w:cstheme="minorHAnsi"/>
        </w:rPr>
        <w:t>Typically,</w:t>
      </w:r>
      <w:r w:rsidR="004E46DE" w:rsidRPr="00711D64">
        <w:rPr>
          <w:rFonts w:cstheme="minorHAnsi"/>
        </w:rPr>
        <w:t xml:space="preserve"> </w:t>
      </w:r>
      <w:r w:rsidR="0069280B" w:rsidRPr="00711D64">
        <w:rPr>
          <w:rFonts w:cstheme="minorHAnsi"/>
        </w:rPr>
        <w:t xml:space="preserve">the efficiency of </w:t>
      </w:r>
      <w:r w:rsidR="004E46DE" w:rsidRPr="00711D64">
        <w:rPr>
          <w:rFonts w:cstheme="minorHAnsi"/>
        </w:rPr>
        <w:t>a</w:t>
      </w:r>
      <w:r w:rsidR="0069280B" w:rsidRPr="00711D64">
        <w:rPr>
          <w:rFonts w:cstheme="minorHAnsi"/>
        </w:rPr>
        <w:t>ny</w:t>
      </w:r>
      <w:r w:rsidR="004E46DE" w:rsidRPr="00711D64">
        <w:rPr>
          <w:rFonts w:cstheme="minorHAnsi"/>
        </w:rPr>
        <w:t xml:space="preserve"> financial management and payment </w:t>
      </w:r>
      <w:r w:rsidR="0069280B" w:rsidRPr="00711D64">
        <w:rPr>
          <w:rFonts w:cstheme="minorHAnsi"/>
        </w:rPr>
        <w:t xml:space="preserve">online system is largely dependent on the accuracy of mapping of masters, management of Database, responding to users and their problems and responding to the evolutionary changes in the government processes. </w:t>
      </w:r>
      <w:r w:rsidR="009E6DB3" w:rsidRPr="00711D64">
        <w:rPr>
          <w:rFonts w:cstheme="minorHAnsi"/>
        </w:rPr>
        <w:t xml:space="preserve">As of now, there is no dedicated team and structural systems in NHM to handle the application. </w:t>
      </w:r>
    </w:p>
    <w:p w14:paraId="21BDAAED" w14:textId="74CDFCBF" w:rsidR="00723D35" w:rsidRPr="009E6DB3" w:rsidRDefault="00E44351" w:rsidP="008D374D">
      <w:pPr>
        <w:autoSpaceDE w:val="0"/>
        <w:autoSpaceDN w:val="0"/>
        <w:adjustRightInd w:val="0"/>
        <w:spacing w:after="120" w:line="240" w:lineRule="auto"/>
        <w:jc w:val="both"/>
        <w:rPr>
          <w:rFonts w:cstheme="minorHAnsi"/>
          <w:b/>
          <w:bCs/>
          <w:i/>
          <w:iCs/>
        </w:rPr>
      </w:pPr>
      <w:r w:rsidRPr="00711D64">
        <w:rPr>
          <w:rFonts w:cstheme="minorHAnsi"/>
        </w:rPr>
        <w:t xml:space="preserve">During the commencement of the project, the users were less and issues were minimal but with the maturity of the project and </w:t>
      </w:r>
      <w:r w:rsidR="00FE1BF5" w:rsidRPr="00711D64">
        <w:rPr>
          <w:rFonts w:cstheme="minorHAnsi"/>
        </w:rPr>
        <w:t>ever-increasing</w:t>
      </w:r>
      <w:r w:rsidRPr="00711D64">
        <w:rPr>
          <w:rFonts w:cstheme="minorHAnsi"/>
        </w:rPr>
        <w:t xml:space="preserve"> percolation of e-</w:t>
      </w:r>
      <w:proofErr w:type="spellStart"/>
      <w:r w:rsidR="00711D64" w:rsidRPr="00711D64">
        <w:rPr>
          <w:rFonts w:cstheme="minorHAnsi"/>
        </w:rPr>
        <w:t>Vittapravaha</w:t>
      </w:r>
      <w:proofErr w:type="spellEnd"/>
      <w:r w:rsidRPr="00711D64">
        <w:rPr>
          <w:rFonts w:cstheme="minorHAnsi"/>
        </w:rPr>
        <w:t xml:space="preserve">, the requirement to have a dedicated team which is a part of NHM is increasing and needs to be urgently addressed. </w:t>
      </w:r>
      <w:r w:rsidRPr="009E6DB3">
        <w:rPr>
          <w:rFonts w:cstheme="minorHAnsi"/>
          <w:b/>
          <w:bCs/>
          <w:i/>
          <w:iCs/>
        </w:rPr>
        <w:t>Theref</w:t>
      </w:r>
      <w:r w:rsidR="00FE1BF5" w:rsidRPr="009E6DB3">
        <w:rPr>
          <w:rFonts w:cstheme="minorHAnsi"/>
          <w:b/>
          <w:bCs/>
          <w:i/>
          <w:iCs/>
        </w:rPr>
        <w:t>o</w:t>
      </w:r>
      <w:r w:rsidRPr="009E6DB3">
        <w:rPr>
          <w:rFonts w:cstheme="minorHAnsi"/>
          <w:b/>
          <w:bCs/>
          <w:i/>
          <w:iCs/>
        </w:rPr>
        <w:t>re, in order to ensure complete control of NHM on the application, it is proposed to have a dedicated management team</w:t>
      </w:r>
      <w:r w:rsidR="00FE1BF5" w:rsidRPr="009E6DB3">
        <w:rPr>
          <w:rFonts w:cstheme="minorHAnsi"/>
          <w:b/>
          <w:bCs/>
          <w:i/>
          <w:iCs/>
        </w:rPr>
        <w:t xml:space="preserve"> for e-</w:t>
      </w:r>
      <w:proofErr w:type="spellStart"/>
      <w:r w:rsidR="00FE1BF5" w:rsidRPr="009E6DB3">
        <w:rPr>
          <w:rFonts w:cstheme="minorHAnsi"/>
          <w:b/>
          <w:bCs/>
          <w:i/>
          <w:iCs/>
        </w:rPr>
        <w:t>Vittapravaha</w:t>
      </w:r>
      <w:proofErr w:type="spellEnd"/>
      <w:r w:rsidR="00FE1BF5" w:rsidRPr="009E6DB3">
        <w:rPr>
          <w:rFonts w:cstheme="minorHAnsi"/>
          <w:b/>
          <w:bCs/>
          <w:i/>
          <w:iCs/>
        </w:rPr>
        <w:t>.</w:t>
      </w:r>
    </w:p>
    <w:p w14:paraId="663104A1" w14:textId="288327AC" w:rsidR="000F377A" w:rsidRPr="00711D64" w:rsidRDefault="000F377A" w:rsidP="008D374D">
      <w:pPr>
        <w:autoSpaceDE w:val="0"/>
        <w:autoSpaceDN w:val="0"/>
        <w:adjustRightInd w:val="0"/>
        <w:spacing w:after="120" w:line="240" w:lineRule="auto"/>
        <w:jc w:val="both"/>
        <w:rPr>
          <w:rFonts w:cstheme="minorHAnsi"/>
          <w:b/>
          <w:bCs/>
        </w:rPr>
      </w:pPr>
      <w:r w:rsidRPr="00711D64">
        <w:rPr>
          <w:rFonts w:cstheme="minorHAnsi"/>
          <w:b/>
          <w:bCs/>
        </w:rPr>
        <w:t>IV</w:t>
      </w:r>
      <w:r w:rsidRPr="00711D64">
        <w:rPr>
          <w:rFonts w:cstheme="minorHAnsi"/>
          <w:b/>
          <w:bCs/>
        </w:rPr>
        <w:tab/>
      </w:r>
      <w:r w:rsidR="00637789">
        <w:rPr>
          <w:rFonts w:cstheme="minorHAnsi"/>
          <w:b/>
          <w:bCs/>
        </w:rPr>
        <w:t>SCOPE OF WORK</w:t>
      </w:r>
    </w:p>
    <w:p w14:paraId="3C8E71BF" w14:textId="5693264C" w:rsidR="00E44351" w:rsidRPr="00711D64" w:rsidRDefault="00E44351" w:rsidP="008D374D">
      <w:pPr>
        <w:autoSpaceDE w:val="0"/>
        <w:autoSpaceDN w:val="0"/>
        <w:adjustRightInd w:val="0"/>
        <w:spacing w:after="120" w:line="240" w:lineRule="auto"/>
        <w:jc w:val="both"/>
        <w:rPr>
          <w:rFonts w:cstheme="minorHAnsi"/>
        </w:rPr>
      </w:pPr>
      <w:r w:rsidRPr="00711D64">
        <w:rPr>
          <w:rFonts w:cstheme="minorHAnsi"/>
        </w:rPr>
        <w:t>The composition of the team proposed primarily can be grouped into three broad categories:</w:t>
      </w:r>
    </w:p>
    <w:p w14:paraId="6D1FEFE1" w14:textId="6BBCB85A" w:rsidR="00E44351" w:rsidRPr="00711D64" w:rsidRDefault="00E44351" w:rsidP="008D374D">
      <w:pPr>
        <w:pStyle w:val="ListParagraph"/>
        <w:numPr>
          <w:ilvl w:val="0"/>
          <w:numId w:val="3"/>
        </w:numPr>
        <w:autoSpaceDE w:val="0"/>
        <w:autoSpaceDN w:val="0"/>
        <w:adjustRightInd w:val="0"/>
        <w:spacing w:after="120" w:line="240" w:lineRule="auto"/>
        <w:jc w:val="both"/>
        <w:rPr>
          <w:rFonts w:cstheme="minorHAnsi"/>
        </w:rPr>
      </w:pPr>
      <w:r w:rsidRPr="00711D64">
        <w:rPr>
          <w:rFonts w:cstheme="minorHAnsi"/>
        </w:rPr>
        <w:t>System functionalit</w:t>
      </w:r>
      <w:r w:rsidR="00FE1BF5">
        <w:rPr>
          <w:rFonts w:cstheme="minorHAnsi"/>
        </w:rPr>
        <w:t>y</w:t>
      </w:r>
      <w:r w:rsidRPr="00711D64">
        <w:rPr>
          <w:rFonts w:cstheme="minorHAnsi"/>
        </w:rPr>
        <w:t xml:space="preserve"> experts</w:t>
      </w:r>
    </w:p>
    <w:p w14:paraId="0A2AEF9D" w14:textId="0F7AEB01" w:rsidR="00E44351" w:rsidRPr="00711D64" w:rsidRDefault="00E44351" w:rsidP="008D374D">
      <w:pPr>
        <w:pStyle w:val="ListParagraph"/>
        <w:numPr>
          <w:ilvl w:val="0"/>
          <w:numId w:val="3"/>
        </w:numPr>
        <w:autoSpaceDE w:val="0"/>
        <w:autoSpaceDN w:val="0"/>
        <w:adjustRightInd w:val="0"/>
        <w:spacing w:after="120" w:line="240" w:lineRule="auto"/>
        <w:jc w:val="both"/>
        <w:rPr>
          <w:rFonts w:cstheme="minorHAnsi"/>
        </w:rPr>
      </w:pPr>
      <w:r w:rsidRPr="00711D64">
        <w:rPr>
          <w:rFonts w:cstheme="minorHAnsi"/>
        </w:rPr>
        <w:t xml:space="preserve">Technical team </w:t>
      </w:r>
    </w:p>
    <w:p w14:paraId="79963F0E" w14:textId="59D3E37E" w:rsidR="00E44351" w:rsidRPr="00711D64" w:rsidRDefault="00E44351" w:rsidP="008D374D">
      <w:pPr>
        <w:pStyle w:val="ListParagraph"/>
        <w:numPr>
          <w:ilvl w:val="0"/>
          <w:numId w:val="3"/>
        </w:numPr>
        <w:autoSpaceDE w:val="0"/>
        <w:autoSpaceDN w:val="0"/>
        <w:adjustRightInd w:val="0"/>
        <w:spacing w:after="120" w:line="240" w:lineRule="auto"/>
        <w:jc w:val="both"/>
        <w:rPr>
          <w:rFonts w:cstheme="minorHAnsi"/>
        </w:rPr>
      </w:pPr>
      <w:r w:rsidRPr="00711D64">
        <w:rPr>
          <w:rFonts w:cstheme="minorHAnsi"/>
        </w:rPr>
        <w:t>Domain experts</w:t>
      </w:r>
    </w:p>
    <w:p w14:paraId="6E902441" w14:textId="77777777" w:rsidR="008D374D" w:rsidRDefault="003D76A5" w:rsidP="008D374D">
      <w:pPr>
        <w:autoSpaceDE w:val="0"/>
        <w:autoSpaceDN w:val="0"/>
        <w:adjustRightInd w:val="0"/>
        <w:spacing w:after="120" w:line="240" w:lineRule="auto"/>
        <w:jc w:val="both"/>
        <w:rPr>
          <w:rFonts w:cstheme="minorHAnsi"/>
        </w:rPr>
      </w:pPr>
      <w:r>
        <w:rPr>
          <w:rFonts w:cstheme="minorHAnsi"/>
        </w:rPr>
        <w:t>The team will be responsible for coordinating with various stakeholders developing</w:t>
      </w:r>
      <w:r w:rsidR="008D374D">
        <w:rPr>
          <w:rFonts w:cstheme="minorHAnsi"/>
        </w:rPr>
        <w:t>, using and monitoring the application. The stakeholder relationship is depicted below:</w:t>
      </w:r>
    </w:p>
    <w:p w14:paraId="638E66AD" w14:textId="6905DA4E" w:rsidR="008D374D" w:rsidRDefault="008D374D" w:rsidP="008D374D">
      <w:pPr>
        <w:autoSpaceDE w:val="0"/>
        <w:autoSpaceDN w:val="0"/>
        <w:adjustRightInd w:val="0"/>
        <w:spacing w:after="120" w:line="240" w:lineRule="auto"/>
        <w:jc w:val="both"/>
        <w:rPr>
          <w:rFonts w:cstheme="minorHAnsi"/>
        </w:rPr>
      </w:pPr>
      <w:r>
        <w:rPr>
          <w:noProof/>
        </w:rPr>
        <w:drawing>
          <wp:inline distT="0" distB="0" distL="0" distR="0" wp14:anchorId="2094CBEA" wp14:editId="527924E1">
            <wp:extent cx="5731510" cy="3696494"/>
            <wp:effectExtent l="0" t="38100" r="0" b="7556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30CB42E0" w14:textId="2ACBB292" w:rsidR="00E44351" w:rsidRDefault="003D76A5" w:rsidP="008D374D">
      <w:pPr>
        <w:autoSpaceDE w:val="0"/>
        <w:autoSpaceDN w:val="0"/>
        <w:adjustRightInd w:val="0"/>
        <w:spacing w:after="120" w:line="240" w:lineRule="auto"/>
        <w:jc w:val="both"/>
        <w:rPr>
          <w:rFonts w:cstheme="minorHAnsi"/>
        </w:rPr>
      </w:pPr>
      <w:r>
        <w:rPr>
          <w:rFonts w:cstheme="minorHAnsi"/>
        </w:rPr>
        <w:t xml:space="preserve"> </w:t>
      </w:r>
      <w:r w:rsidR="00E44351" w:rsidRPr="00711D64">
        <w:rPr>
          <w:rFonts w:cstheme="minorHAnsi"/>
        </w:rPr>
        <w:t xml:space="preserve">The </w:t>
      </w:r>
      <w:r w:rsidR="00FE1BF5">
        <w:rPr>
          <w:rFonts w:cstheme="minorHAnsi"/>
        </w:rPr>
        <w:t xml:space="preserve">broad scope of work </w:t>
      </w:r>
      <w:r w:rsidR="00637789">
        <w:rPr>
          <w:rFonts w:cstheme="minorHAnsi"/>
        </w:rPr>
        <w:t>p</w:t>
      </w:r>
      <w:r w:rsidR="00E44351" w:rsidRPr="00711D64">
        <w:rPr>
          <w:rFonts w:cstheme="minorHAnsi"/>
        </w:rPr>
        <w:t>roposed for the three categories is as follows:</w:t>
      </w:r>
    </w:p>
    <w:p w14:paraId="51927C6A" w14:textId="77777777" w:rsidR="00FE1BF5" w:rsidRPr="00711D64" w:rsidRDefault="00FE1BF5" w:rsidP="008D374D">
      <w:pPr>
        <w:pStyle w:val="ListParagraph"/>
        <w:numPr>
          <w:ilvl w:val="0"/>
          <w:numId w:val="4"/>
        </w:numPr>
        <w:autoSpaceDE w:val="0"/>
        <w:autoSpaceDN w:val="0"/>
        <w:adjustRightInd w:val="0"/>
        <w:spacing w:after="120" w:line="240" w:lineRule="auto"/>
        <w:jc w:val="both"/>
        <w:rPr>
          <w:rFonts w:cstheme="minorHAnsi"/>
        </w:rPr>
      </w:pPr>
      <w:r w:rsidRPr="00711D64">
        <w:rPr>
          <w:rFonts w:cstheme="minorHAnsi"/>
        </w:rPr>
        <w:t>System functionalit</w:t>
      </w:r>
      <w:r>
        <w:rPr>
          <w:rFonts w:cstheme="minorHAnsi"/>
        </w:rPr>
        <w:t>y</w:t>
      </w:r>
      <w:r w:rsidRPr="00711D64">
        <w:rPr>
          <w:rFonts w:cstheme="minorHAnsi"/>
        </w:rPr>
        <w:t xml:space="preserve"> experts</w:t>
      </w:r>
    </w:p>
    <w:p w14:paraId="66816CCC" w14:textId="77777777" w:rsidR="00FE1BF5" w:rsidRPr="00711D64" w:rsidRDefault="00FE1BF5" w:rsidP="00DA78F5">
      <w:pPr>
        <w:autoSpaceDE w:val="0"/>
        <w:autoSpaceDN w:val="0"/>
        <w:adjustRightInd w:val="0"/>
        <w:spacing w:after="0" w:line="240" w:lineRule="auto"/>
        <w:ind w:left="357"/>
        <w:jc w:val="both"/>
        <w:rPr>
          <w:rFonts w:cstheme="minorHAnsi"/>
        </w:rPr>
      </w:pPr>
      <w:r w:rsidRPr="00711D64">
        <w:rPr>
          <w:rFonts w:cstheme="minorHAnsi"/>
        </w:rPr>
        <w:t xml:space="preserve">-Attend all user calls. </w:t>
      </w:r>
    </w:p>
    <w:p w14:paraId="0E37B537" w14:textId="77777777" w:rsidR="00FE1BF5" w:rsidRPr="00711D64" w:rsidRDefault="00FE1BF5" w:rsidP="00DA78F5">
      <w:pPr>
        <w:autoSpaceDE w:val="0"/>
        <w:autoSpaceDN w:val="0"/>
        <w:adjustRightInd w:val="0"/>
        <w:spacing w:after="0" w:line="240" w:lineRule="auto"/>
        <w:ind w:left="357"/>
        <w:jc w:val="both"/>
        <w:rPr>
          <w:rFonts w:cstheme="minorHAnsi"/>
        </w:rPr>
      </w:pPr>
      <w:r w:rsidRPr="00711D64">
        <w:rPr>
          <w:rFonts w:cstheme="minorHAnsi"/>
        </w:rPr>
        <w:t xml:space="preserve">-Identify nature of problem whether technical, techno functional, administrative or masters related. </w:t>
      </w:r>
    </w:p>
    <w:p w14:paraId="0A2FB010" w14:textId="77777777" w:rsidR="00FE1BF5" w:rsidRPr="00711D64" w:rsidRDefault="00FE1BF5" w:rsidP="00DA78F5">
      <w:pPr>
        <w:autoSpaceDE w:val="0"/>
        <w:autoSpaceDN w:val="0"/>
        <w:adjustRightInd w:val="0"/>
        <w:spacing w:after="0" w:line="240" w:lineRule="auto"/>
        <w:ind w:left="357"/>
        <w:jc w:val="both"/>
        <w:rPr>
          <w:rFonts w:cstheme="minorHAnsi"/>
        </w:rPr>
      </w:pPr>
      <w:r w:rsidRPr="00711D64">
        <w:rPr>
          <w:rFonts w:cstheme="minorHAnsi"/>
        </w:rPr>
        <w:t xml:space="preserve">-Based on identification, escalate to appropriate team. </w:t>
      </w:r>
    </w:p>
    <w:p w14:paraId="62820850" w14:textId="77777777" w:rsidR="00FE1BF5" w:rsidRPr="00711D64" w:rsidRDefault="00FE1BF5" w:rsidP="00DA78F5">
      <w:pPr>
        <w:autoSpaceDE w:val="0"/>
        <w:autoSpaceDN w:val="0"/>
        <w:adjustRightInd w:val="0"/>
        <w:spacing w:after="0" w:line="240" w:lineRule="auto"/>
        <w:ind w:left="357"/>
        <w:jc w:val="both"/>
        <w:rPr>
          <w:rFonts w:cstheme="minorHAnsi"/>
        </w:rPr>
      </w:pPr>
      <w:r w:rsidRPr="00711D64">
        <w:rPr>
          <w:rFonts w:cstheme="minorHAnsi"/>
        </w:rPr>
        <w:t xml:space="preserve">-Ensure problem resolution of each ticket raised by end users. </w:t>
      </w:r>
    </w:p>
    <w:p w14:paraId="3185CF3D" w14:textId="77777777" w:rsidR="00FE1BF5" w:rsidRPr="00711D64" w:rsidRDefault="00FE1BF5" w:rsidP="00DA78F5">
      <w:pPr>
        <w:autoSpaceDE w:val="0"/>
        <w:autoSpaceDN w:val="0"/>
        <w:adjustRightInd w:val="0"/>
        <w:spacing w:after="0" w:line="240" w:lineRule="auto"/>
        <w:ind w:left="357"/>
        <w:jc w:val="both"/>
        <w:rPr>
          <w:rFonts w:cstheme="minorHAnsi"/>
        </w:rPr>
      </w:pPr>
      <w:r w:rsidRPr="00711D64">
        <w:rPr>
          <w:rFonts w:cstheme="minorHAnsi"/>
        </w:rPr>
        <w:lastRenderedPageBreak/>
        <w:t>- Based on sound understanding of e-</w:t>
      </w:r>
      <w:proofErr w:type="spellStart"/>
      <w:r w:rsidRPr="00711D64">
        <w:rPr>
          <w:rFonts w:cstheme="minorHAnsi"/>
        </w:rPr>
        <w:t>Vittapravaha</w:t>
      </w:r>
      <w:proofErr w:type="spellEnd"/>
      <w:r w:rsidRPr="00711D64">
        <w:rPr>
          <w:rFonts w:cstheme="minorHAnsi"/>
        </w:rPr>
        <w:t xml:space="preserve"> &amp; continuous interaction with users, identify areas of improvement and initiate change requests.</w:t>
      </w:r>
    </w:p>
    <w:p w14:paraId="6388D35F" w14:textId="77777777" w:rsidR="00637789" w:rsidRPr="00711D64" w:rsidRDefault="00637789" w:rsidP="008D374D">
      <w:pPr>
        <w:pStyle w:val="ListParagraph"/>
        <w:numPr>
          <w:ilvl w:val="0"/>
          <w:numId w:val="4"/>
        </w:numPr>
        <w:autoSpaceDE w:val="0"/>
        <w:autoSpaceDN w:val="0"/>
        <w:adjustRightInd w:val="0"/>
        <w:spacing w:after="120" w:line="240" w:lineRule="auto"/>
        <w:jc w:val="both"/>
        <w:rPr>
          <w:rFonts w:cstheme="minorHAnsi"/>
        </w:rPr>
      </w:pPr>
      <w:r w:rsidRPr="00711D64">
        <w:rPr>
          <w:rFonts w:cstheme="minorHAnsi"/>
        </w:rPr>
        <w:t xml:space="preserve">Technical team </w:t>
      </w:r>
    </w:p>
    <w:p w14:paraId="1E79554C" w14:textId="59B4D67F" w:rsidR="00FE1BF5" w:rsidRPr="00711D64" w:rsidRDefault="00FE1BF5" w:rsidP="00DA78F5">
      <w:pPr>
        <w:autoSpaceDE w:val="0"/>
        <w:autoSpaceDN w:val="0"/>
        <w:adjustRightInd w:val="0"/>
        <w:spacing w:after="0" w:line="240" w:lineRule="auto"/>
        <w:ind w:left="357"/>
        <w:jc w:val="both"/>
        <w:rPr>
          <w:rFonts w:cstheme="minorHAnsi"/>
        </w:rPr>
      </w:pPr>
      <w:r w:rsidRPr="00711D64">
        <w:rPr>
          <w:rFonts w:cstheme="minorHAnsi"/>
        </w:rPr>
        <w:t>-Performance tuning and monitoring</w:t>
      </w:r>
    </w:p>
    <w:p w14:paraId="2FCA06B3" w14:textId="77777777" w:rsidR="00FE1BF5" w:rsidRPr="00711D64" w:rsidRDefault="00FE1BF5" w:rsidP="00DA78F5">
      <w:pPr>
        <w:autoSpaceDE w:val="0"/>
        <w:autoSpaceDN w:val="0"/>
        <w:adjustRightInd w:val="0"/>
        <w:spacing w:after="0" w:line="240" w:lineRule="auto"/>
        <w:ind w:left="357"/>
        <w:jc w:val="both"/>
        <w:rPr>
          <w:rFonts w:cstheme="minorHAnsi"/>
        </w:rPr>
      </w:pPr>
      <w:r w:rsidRPr="00711D64">
        <w:rPr>
          <w:rFonts w:cstheme="minorHAnsi"/>
        </w:rPr>
        <w:t>-Query building</w:t>
      </w:r>
    </w:p>
    <w:p w14:paraId="746FBC71" w14:textId="77777777" w:rsidR="00FE1BF5" w:rsidRPr="00711D64" w:rsidRDefault="00FE1BF5" w:rsidP="00DA78F5">
      <w:pPr>
        <w:autoSpaceDE w:val="0"/>
        <w:autoSpaceDN w:val="0"/>
        <w:adjustRightInd w:val="0"/>
        <w:spacing w:after="0" w:line="240" w:lineRule="auto"/>
        <w:ind w:left="357"/>
        <w:jc w:val="both"/>
        <w:rPr>
          <w:rFonts w:cstheme="minorHAnsi"/>
        </w:rPr>
      </w:pPr>
      <w:r w:rsidRPr="00711D64">
        <w:rPr>
          <w:rFonts w:cstheme="minorHAnsi"/>
        </w:rPr>
        <w:t>- Server and database management</w:t>
      </w:r>
    </w:p>
    <w:p w14:paraId="7D9D3CD3" w14:textId="77777777" w:rsidR="00FE1BF5" w:rsidRPr="00711D64" w:rsidRDefault="00FE1BF5" w:rsidP="00DA78F5">
      <w:pPr>
        <w:autoSpaceDE w:val="0"/>
        <w:autoSpaceDN w:val="0"/>
        <w:adjustRightInd w:val="0"/>
        <w:spacing w:after="0" w:line="240" w:lineRule="auto"/>
        <w:ind w:left="357"/>
        <w:jc w:val="both"/>
        <w:rPr>
          <w:rFonts w:cstheme="minorHAnsi"/>
        </w:rPr>
      </w:pPr>
      <w:r w:rsidRPr="00711D64">
        <w:rPr>
          <w:rFonts w:cstheme="minorHAnsi"/>
        </w:rPr>
        <w:t>- Deployment</w:t>
      </w:r>
    </w:p>
    <w:p w14:paraId="14335B93" w14:textId="77777777" w:rsidR="00FE1BF5" w:rsidRPr="00711D64" w:rsidRDefault="00FE1BF5" w:rsidP="00DA78F5">
      <w:pPr>
        <w:autoSpaceDE w:val="0"/>
        <w:autoSpaceDN w:val="0"/>
        <w:adjustRightInd w:val="0"/>
        <w:spacing w:after="0" w:line="240" w:lineRule="auto"/>
        <w:ind w:left="357"/>
        <w:jc w:val="both"/>
        <w:rPr>
          <w:rFonts w:cstheme="minorHAnsi"/>
        </w:rPr>
      </w:pPr>
      <w:r w:rsidRPr="00711D64">
        <w:rPr>
          <w:rFonts w:cstheme="minorHAnsi"/>
        </w:rPr>
        <w:t>-</w:t>
      </w:r>
      <w:proofErr w:type="spellStart"/>
      <w:r w:rsidRPr="00711D64">
        <w:rPr>
          <w:rFonts w:cstheme="minorHAnsi"/>
        </w:rPr>
        <w:t>Liason</w:t>
      </w:r>
      <w:proofErr w:type="spellEnd"/>
      <w:r w:rsidRPr="00711D64">
        <w:rPr>
          <w:rFonts w:cstheme="minorHAnsi"/>
        </w:rPr>
        <w:t xml:space="preserve"> with SDC </w:t>
      </w:r>
    </w:p>
    <w:p w14:paraId="4C2765CD" w14:textId="6B5CD55E" w:rsidR="00FE1BF5" w:rsidRDefault="00FE1BF5" w:rsidP="00DA78F5">
      <w:pPr>
        <w:autoSpaceDE w:val="0"/>
        <w:autoSpaceDN w:val="0"/>
        <w:adjustRightInd w:val="0"/>
        <w:ind w:left="357"/>
        <w:jc w:val="both"/>
        <w:rPr>
          <w:rFonts w:cstheme="minorHAnsi"/>
        </w:rPr>
      </w:pPr>
      <w:r w:rsidRPr="00711D64">
        <w:rPr>
          <w:rFonts w:cstheme="minorHAnsi"/>
        </w:rPr>
        <w:t>-</w:t>
      </w:r>
      <w:proofErr w:type="spellStart"/>
      <w:r w:rsidRPr="00711D64">
        <w:rPr>
          <w:rFonts w:cstheme="minorHAnsi"/>
        </w:rPr>
        <w:t>Liason</w:t>
      </w:r>
      <w:proofErr w:type="spellEnd"/>
      <w:r w:rsidRPr="00711D64">
        <w:rPr>
          <w:rFonts w:cstheme="minorHAnsi"/>
        </w:rPr>
        <w:t xml:space="preserve"> with technical partners</w:t>
      </w:r>
    </w:p>
    <w:p w14:paraId="63725BA0" w14:textId="77777777" w:rsidR="00DA78F5" w:rsidRPr="00CF55E1" w:rsidRDefault="00DA78F5" w:rsidP="00DA78F5">
      <w:pPr>
        <w:autoSpaceDE w:val="0"/>
        <w:autoSpaceDN w:val="0"/>
        <w:adjustRightInd w:val="0"/>
        <w:spacing w:after="0" w:line="240" w:lineRule="auto"/>
        <w:ind w:left="357"/>
        <w:jc w:val="both"/>
        <w:rPr>
          <w:rFonts w:cstheme="minorHAnsi"/>
          <w:sz w:val="4"/>
          <w:szCs w:val="4"/>
        </w:rPr>
      </w:pPr>
    </w:p>
    <w:p w14:paraId="2E5011EB" w14:textId="77777777" w:rsidR="00637789" w:rsidRPr="00711D64" w:rsidRDefault="00637789" w:rsidP="008D374D">
      <w:pPr>
        <w:pStyle w:val="ListParagraph"/>
        <w:numPr>
          <w:ilvl w:val="0"/>
          <w:numId w:val="4"/>
        </w:numPr>
        <w:autoSpaceDE w:val="0"/>
        <w:autoSpaceDN w:val="0"/>
        <w:adjustRightInd w:val="0"/>
        <w:spacing w:after="120" w:line="240" w:lineRule="auto"/>
        <w:jc w:val="both"/>
        <w:rPr>
          <w:rFonts w:cstheme="minorHAnsi"/>
        </w:rPr>
      </w:pPr>
      <w:r w:rsidRPr="00711D64">
        <w:rPr>
          <w:rFonts w:cstheme="minorHAnsi"/>
        </w:rPr>
        <w:t>Domain experts</w:t>
      </w:r>
    </w:p>
    <w:p w14:paraId="7876C167" w14:textId="39757D83" w:rsidR="00637789" w:rsidRPr="00711D64" w:rsidRDefault="00637789" w:rsidP="00DA78F5">
      <w:pPr>
        <w:autoSpaceDE w:val="0"/>
        <w:autoSpaceDN w:val="0"/>
        <w:adjustRightInd w:val="0"/>
        <w:spacing w:after="0" w:line="240" w:lineRule="auto"/>
        <w:ind w:left="357"/>
        <w:jc w:val="both"/>
        <w:rPr>
          <w:rFonts w:cstheme="minorHAnsi"/>
        </w:rPr>
      </w:pPr>
      <w:r w:rsidRPr="00711D64">
        <w:rPr>
          <w:rFonts w:cstheme="minorHAnsi"/>
        </w:rPr>
        <w:t>-</w:t>
      </w:r>
      <w:r w:rsidR="00DA78F5">
        <w:rPr>
          <w:rFonts w:cstheme="minorHAnsi"/>
        </w:rPr>
        <w:t>H</w:t>
      </w:r>
      <w:r w:rsidRPr="00711D64">
        <w:rPr>
          <w:rFonts w:cstheme="minorHAnsi"/>
        </w:rPr>
        <w:t xml:space="preserve">andling and understanding of PFMS, especially related to utilities like DBT purpose mapping etc. </w:t>
      </w:r>
    </w:p>
    <w:p w14:paraId="7EE692D6" w14:textId="0B1217C9" w:rsidR="00637789" w:rsidRPr="00711D64" w:rsidRDefault="00637789" w:rsidP="00DA78F5">
      <w:pPr>
        <w:autoSpaceDE w:val="0"/>
        <w:autoSpaceDN w:val="0"/>
        <w:adjustRightInd w:val="0"/>
        <w:spacing w:after="0" w:line="240" w:lineRule="auto"/>
        <w:ind w:left="357"/>
        <w:jc w:val="both"/>
        <w:rPr>
          <w:rFonts w:cstheme="minorHAnsi"/>
        </w:rPr>
      </w:pPr>
      <w:r w:rsidRPr="00711D64">
        <w:rPr>
          <w:rFonts w:cstheme="minorHAnsi"/>
        </w:rPr>
        <w:t xml:space="preserve">- </w:t>
      </w:r>
      <w:r w:rsidR="00CF55E1">
        <w:rPr>
          <w:rFonts w:cstheme="minorHAnsi"/>
        </w:rPr>
        <w:t>Coordination &amp; troubleshooting for</w:t>
      </w:r>
      <w:r w:rsidRPr="00711D64">
        <w:rPr>
          <w:rFonts w:cstheme="minorHAnsi"/>
        </w:rPr>
        <w:t xml:space="preserve"> external integrations</w:t>
      </w:r>
    </w:p>
    <w:p w14:paraId="4F345A67" w14:textId="77777777" w:rsidR="00DA78F5" w:rsidRDefault="00637789" w:rsidP="00CF55E1">
      <w:pPr>
        <w:autoSpaceDE w:val="0"/>
        <w:autoSpaceDN w:val="0"/>
        <w:adjustRightInd w:val="0"/>
        <w:spacing w:after="0"/>
        <w:ind w:left="357"/>
        <w:jc w:val="both"/>
        <w:rPr>
          <w:rFonts w:cstheme="minorHAnsi"/>
        </w:rPr>
      </w:pPr>
      <w:r w:rsidRPr="00711D64">
        <w:rPr>
          <w:rFonts w:cstheme="minorHAnsi"/>
        </w:rPr>
        <w:t>-</w:t>
      </w:r>
      <w:proofErr w:type="spellStart"/>
      <w:r w:rsidRPr="00711D64">
        <w:rPr>
          <w:rFonts w:cstheme="minorHAnsi"/>
        </w:rPr>
        <w:t>Liason</w:t>
      </w:r>
      <w:proofErr w:type="spellEnd"/>
      <w:r w:rsidRPr="00711D64">
        <w:rPr>
          <w:rFonts w:cstheme="minorHAnsi"/>
        </w:rPr>
        <w:t xml:space="preserve"> with PFMS</w:t>
      </w:r>
    </w:p>
    <w:p w14:paraId="1FF07FD4" w14:textId="77777777" w:rsidR="00CF55E1" w:rsidRDefault="00DA78F5" w:rsidP="00CF55E1">
      <w:pPr>
        <w:autoSpaceDE w:val="0"/>
        <w:autoSpaceDN w:val="0"/>
        <w:adjustRightInd w:val="0"/>
        <w:spacing w:after="0"/>
        <w:ind w:left="357"/>
        <w:jc w:val="both"/>
        <w:rPr>
          <w:rFonts w:cstheme="minorHAnsi"/>
        </w:rPr>
      </w:pPr>
      <w:r w:rsidRPr="00711D64">
        <w:rPr>
          <w:rFonts w:cstheme="minorHAnsi"/>
        </w:rPr>
        <w:t>-</w:t>
      </w:r>
      <w:r w:rsidR="00CF55E1">
        <w:rPr>
          <w:rFonts w:cstheme="minorHAnsi"/>
        </w:rPr>
        <w:t xml:space="preserve">Resolving domain issues related to </w:t>
      </w:r>
      <w:r>
        <w:rPr>
          <w:rFonts w:cstheme="minorHAnsi"/>
        </w:rPr>
        <w:t xml:space="preserve">health service delivery </w:t>
      </w:r>
    </w:p>
    <w:p w14:paraId="421C6108" w14:textId="7FEE3DD0" w:rsidR="00DA78F5" w:rsidRDefault="00DA78F5" w:rsidP="00CF55E1">
      <w:pPr>
        <w:autoSpaceDE w:val="0"/>
        <w:autoSpaceDN w:val="0"/>
        <w:adjustRightInd w:val="0"/>
        <w:spacing w:after="0"/>
        <w:ind w:left="357"/>
        <w:jc w:val="both"/>
        <w:rPr>
          <w:rFonts w:cstheme="minorHAnsi"/>
        </w:rPr>
      </w:pPr>
      <w:r w:rsidRPr="00711D64">
        <w:rPr>
          <w:rFonts w:cstheme="minorHAnsi"/>
        </w:rPr>
        <w:t>-</w:t>
      </w:r>
      <w:r w:rsidR="00CF55E1">
        <w:rPr>
          <w:rFonts w:cstheme="minorHAnsi"/>
        </w:rPr>
        <w:t xml:space="preserve">Coordinating for issues related to </w:t>
      </w:r>
      <w:r>
        <w:rPr>
          <w:rFonts w:cstheme="minorHAnsi"/>
        </w:rPr>
        <w:t xml:space="preserve">planning and </w:t>
      </w:r>
      <w:r w:rsidR="00CF55E1">
        <w:rPr>
          <w:rFonts w:cstheme="minorHAnsi"/>
        </w:rPr>
        <w:t>financial management</w:t>
      </w:r>
      <w:r>
        <w:rPr>
          <w:rFonts w:cstheme="minorHAnsi"/>
        </w:rPr>
        <w:t xml:space="preserve"> of NHM</w:t>
      </w:r>
    </w:p>
    <w:p w14:paraId="4D39F3C7" w14:textId="77777777" w:rsidR="00DA78F5" w:rsidRDefault="00DA78F5" w:rsidP="00CF55E1">
      <w:pPr>
        <w:autoSpaceDE w:val="0"/>
        <w:autoSpaceDN w:val="0"/>
        <w:adjustRightInd w:val="0"/>
        <w:spacing w:after="0"/>
        <w:ind w:left="357"/>
        <w:jc w:val="both"/>
        <w:rPr>
          <w:rFonts w:cstheme="minorHAnsi"/>
        </w:rPr>
      </w:pPr>
    </w:p>
    <w:p w14:paraId="43850850" w14:textId="7C2A18F6" w:rsidR="008D374D" w:rsidRDefault="008D374D" w:rsidP="008D374D">
      <w:pPr>
        <w:autoSpaceDE w:val="0"/>
        <w:autoSpaceDN w:val="0"/>
        <w:adjustRightInd w:val="0"/>
        <w:spacing w:after="120" w:line="240" w:lineRule="auto"/>
        <w:jc w:val="both"/>
        <w:rPr>
          <w:rFonts w:cstheme="minorHAnsi"/>
          <w:b/>
          <w:bCs/>
        </w:rPr>
      </w:pPr>
      <w:r w:rsidRPr="00711D64">
        <w:rPr>
          <w:rFonts w:cstheme="minorHAnsi"/>
          <w:b/>
          <w:bCs/>
        </w:rPr>
        <w:t>IV</w:t>
      </w:r>
      <w:r w:rsidRPr="00711D64">
        <w:rPr>
          <w:rFonts w:cstheme="minorHAnsi"/>
          <w:b/>
          <w:bCs/>
        </w:rPr>
        <w:tab/>
      </w:r>
      <w:r>
        <w:rPr>
          <w:rFonts w:cstheme="minorHAnsi"/>
          <w:b/>
          <w:bCs/>
        </w:rPr>
        <w:t>TEAM COMPOSITION</w:t>
      </w:r>
    </w:p>
    <w:p w14:paraId="760CA228" w14:textId="51573E62" w:rsidR="008D374D" w:rsidRPr="008D374D" w:rsidRDefault="008D374D" w:rsidP="008D374D">
      <w:pPr>
        <w:autoSpaceDE w:val="0"/>
        <w:autoSpaceDN w:val="0"/>
        <w:adjustRightInd w:val="0"/>
        <w:spacing w:after="120" w:line="240" w:lineRule="auto"/>
        <w:jc w:val="both"/>
        <w:rPr>
          <w:rFonts w:cstheme="minorHAnsi"/>
        </w:rPr>
      </w:pPr>
      <w:r>
        <w:rPr>
          <w:rFonts w:cstheme="minorHAnsi"/>
        </w:rPr>
        <w:t>The proposed team will constitute of 05 resources with the following designations</w:t>
      </w:r>
      <w:r w:rsidR="003565CA">
        <w:rPr>
          <w:rFonts w:cstheme="minorHAnsi"/>
        </w:rPr>
        <w:t xml:space="preserve"> and particulars:</w:t>
      </w:r>
    </w:p>
    <w:p w14:paraId="7A3C51AC" w14:textId="02F9F2B3" w:rsidR="00FE1BF5" w:rsidRDefault="00FE1BF5" w:rsidP="008D374D">
      <w:pPr>
        <w:autoSpaceDE w:val="0"/>
        <w:autoSpaceDN w:val="0"/>
        <w:adjustRightInd w:val="0"/>
        <w:spacing w:after="120" w:line="240" w:lineRule="auto"/>
        <w:jc w:val="both"/>
        <w:rPr>
          <w:rFonts w:cstheme="minorHAnsi"/>
        </w:rPr>
      </w:pPr>
    </w:p>
    <w:p w14:paraId="49E078BF" w14:textId="01696FC6" w:rsidR="008D374D" w:rsidRDefault="003565CA" w:rsidP="008D374D">
      <w:pPr>
        <w:autoSpaceDE w:val="0"/>
        <w:autoSpaceDN w:val="0"/>
        <w:adjustRightInd w:val="0"/>
        <w:spacing w:after="120" w:line="240" w:lineRule="auto"/>
        <w:jc w:val="both"/>
        <w:rPr>
          <w:noProof/>
        </w:rPr>
      </w:pPr>
      <w:r>
        <w:rPr>
          <w:noProof/>
        </w:rPr>
        <w:drawing>
          <wp:inline distT="0" distB="0" distL="0" distR="0" wp14:anchorId="46ADAFA8" wp14:editId="6021863F">
            <wp:extent cx="5486400" cy="3200400"/>
            <wp:effectExtent l="0" t="0" r="7620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44F1C0DE" w14:textId="0980D87F" w:rsidR="00B20D9A" w:rsidRPr="00B20D9A" w:rsidRDefault="00B20D9A" w:rsidP="00B20D9A">
      <w:pPr>
        <w:rPr>
          <w:rFonts w:cstheme="minorHAnsi"/>
        </w:rPr>
      </w:pPr>
    </w:p>
    <w:p w14:paraId="2EFE48E5" w14:textId="6C3F3AFA" w:rsidR="00B20D9A" w:rsidRDefault="00B20D9A" w:rsidP="00B20D9A">
      <w:pPr>
        <w:rPr>
          <w:noProof/>
        </w:rPr>
      </w:pPr>
    </w:p>
    <w:p w14:paraId="50C67517" w14:textId="6886DF53" w:rsidR="00B20D9A" w:rsidRDefault="00B20D9A" w:rsidP="00B20D9A">
      <w:pPr>
        <w:ind w:firstLine="720"/>
        <w:rPr>
          <w:rFonts w:cstheme="minorHAnsi"/>
        </w:rPr>
      </w:pPr>
    </w:p>
    <w:p w14:paraId="3B7FE3A7" w14:textId="2F661127" w:rsidR="00B20D9A" w:rsidRDefault="00B20D9A" w:rsidP="00B20D9A">
      <w:pPr>
        <w:ind w:firstLine="720"/>
        <w:rPr>
          <w:rFonts w:cstheme="minorHAnsi"/>
        </w:rPr>
      </w:pPr>
    </w:p>
    <w:p w14:paraId="79ACCDFF" w14:textId="75679EC1" w:rsidR="00586709" w:rsidRDefault="00586709" w:rsidP="00B20D9A">
      <w:pPr>
        <w:ind w:firstLine="720"/>
        <w:rPr>
          <w:rFonts w:cstheme="minorHAnsi"/>
        </w:rPr>
      </w:pPr>
    </w:p>
    <w:p w14:paraId="23423A57" w14:textId="3EC4E88F" w:rsidR="00586709" w:rsidRDefault="00586709" w:rsidP="00B20D9A">
      <w:pPr>
        <w:ind w:firstLine="720"/>
        <w:rPr>
          <w:rFonts w:cstheme="minorHAnsi"/>
        </w:rPr>
      </w:pPr>
    </w:p>
    <w:p w14:paraId="231A7E55" w14:textId="4A6D4830" w:rsidR="00586709" w:rsidRDefault="00586709" w:rsidP="00B20D9A">
      <w:pPr>
        <w:ind w:firstLine="720"/>
        <w:rPr>
          <w:rFonts w:cstheme="minorHAnsi"/>
        </w:rPr>
      </w:pPr>
    </w:p>
    <w:tbl>
      <w:tblPr>
        <w:tblStyle w:val="TableGrid"/>
        <w:tblpPr w:leftFromText="180" w:rightFromText="180" w:horzAnchor="margin" w:tblpY="-11916"/>
        <w:tblW w:w="0" w:type="auto"/>
        <w:tblLook w:val="04A0" w:firstRow="1" w:lastRow="0" w:firstColumn="1" w:lastColumn="0" w:noHBand="0" w:noVBand="1"/>
      </w:tblPr>
      <w:tblGrid>
        <w:gridCol w:w="704"/>
        <w:gridCol w:w="2410"/>
        <w:gridCol w:w="1843"/>
        <w:gridCol w:w="2268"/>
        <w:gridCol w:w="1791"/>
      </w:tblGrid>
      <w:tr w:rsidR="003565CA" w:rsidRPr="0074791B" w14:paraId="03C90EFD" w14:textId="77777777" w:rsidTr="00B20D9A">
        <w:tc>
          <w:tcPr>
            <w:tcW w:w="704" w:type="dxa"/>
          </w:tcPr>
          <w:p w14:paraId="4C3FA652" w14:textId="77777777" w:rsidR="003565CA" w:rsidRPr="0074791B" w:rsidRDefault="003565CA" w:rsidP="00B20D9A">
            <w:pPr>
              <w:rPr>
                <w:b/>
                <w:bCs/>
              </w:rPr>
            </w:pPr>
            <w:r w:rsidRPr="0074791B">
              <w:rPr>
                <w:b/>
                <w:bCs/>
              </w:rPr>
              <w:t>S No</w:t>
            </w:r>
          </w:p>
        </w:tc>
        <w:tc>
          <w:tcPr>
            <w:tcW w:w="2410" w:type="dxa"/>
          </w:tcPr>
          <w:p w14:paraId="40DC7201" w14:textId="77777777" w:rsidR="003565CA" w:rsidRPr="0074791B" w:rsidRDefault="003565CA" w:rsidP="00B20D9A">
            <w:pPr>
              <w:rPr>
                <w:b/>
                <w:bCs/>
              </w:rPr>
            </w:pPr>
            <w:r w:rsidRPr="0074791B">
              <w:rPr>
                <w:b/>
                <w:bCs/>
              </w:rPr>
              <w:t>Designation</w:t>
            </w:r>
          </w:p>
        </w:tc>
        <w:tc>
          <w:tcPr>
            <w:tcW w:w="1843" w:type="dxa"/>
          </w:tcPr>
          <w:p w14:paraId="640E5E83" w14:textId="77777777" w:rsidR="003565CA" w:rsidRPr="0074791B" w:rsidRDefault="003565CA" w:rsidP="00B20D9A">
            <w:pPr>
              <w:rPr>
                <w:b/>
                <w:bCs/>
              </w:rPr>
            </w:pPr>
            <w:r w:rsidRPr="0074791B">
              <w:rPr>
                <w:b/>
                <w:bCs/>
              </w:rPr>
              <w:t>Qualification</w:t>
            </w:r>
          </w:p>
        </w:tc>
        <w:tc>
          <w:tcPr>
            <w:tcW w:w="2268" w:type="dxa"/>
          </w:tcPr>
          <w:p w14:paraId="164CB2BD" w14:textId="77777777" w:rsidR="003565CA" w:rsidRPr="0074791B" w:rsidRDefault="003565CA" w:rsidP="00B20D9A">
            <w:pPr>
              <w:rPr>
                <w:b/>
                <w:bCs/>
              </w:rPr>
            </w:pPr>
            <w:r w:rsidRPr="0074791B">
              <w:rPr>
                <w:b/>
                <w:bCs/>
              </w:rPr>
              <w:t>Experience</w:t>
            </w:r>
          </w:p>
        </w:tc>
        <w:tc>
          <w:tcPr>
            <w:tcW w:w="1791" w:type="dxa"/>
          </w:tcPr>
          <w:p w14:paraId="1771CCC3" w14:textId="1F0F44E1" w:rsidR="003565CA" w:rsidRPr="0074791B" w:rsidRDefault="003565CA" w:rsidP="00B20D9A">
            <w:pPr>
              <w:rPr>
                <w:b/>
                <w:bCs/>
              </w:rPr>
            </w:pPr>
            <w:r>
              <w:rPr>
                <w:b/>
                <w:bCs/>
              </w:rPr>
              <w:t>Remuneration</w:t>
            </w:r>
          </w:p>
        </w:tc>
      </w:tr>
      <w:tr w:rsidR="003565CA" w14:paraId="098275E8" w14:textId="77777777" w:rsidTr="00B20D9A">
        <w:tc>
          <w:tcPr>
            <w:tcW w:w="704" w:type="dxa"/>
          </w:tcPr>
          <w:p w14:paraId="5350B196" w14:textId="77777777" w:rsidR="003565CA" w:rsidRDefault="003565CA" w:rsidP="00B20D9A">
            <w:r>
              <w:t>1</w:t>
            </w:r>
          </w:p>
        </w:tc>
        <w:tc>
          <w:tcPr>
            <w:tcW w:w="2410" w:type="dxa"/>
          </w:tcPr>
          <w:p w14:paraId="59B9B1BD" w14:textId="742D6544" w:rsidR="003565CA" w:rsidRDefault="00DA78F5" w:rsidP="00B20D9A">
            <w:r>
              <w:t xml:space="preserve">Technical Consultant </w:t>
            </w:r>
            <w:proofErr w:type="spellStart"/>
            <w:r>
              <w:t>Evittapravaha</w:t>
            </w:r>
            <w:proofErr w:type="spellEnd"/>
          </w:p>
        </w:tc>
        <w:tc>
          <w:tcPr>
            <w:tcW w:w="1843" w:type="dxa"/>
          </w:tcPr>
          <w:p w14:paraId="43E48F3A" w14:textId="77777777" w:rsidR="003565CA" w:rsidRDefault="003565CA" w:rsidP="00B20D9A">
            <w:r>
              <w:t>B. Tech IT/CS/EC</w:t>
            </w:r>
          </w:p>
        </w:tc>
        <w:tc>
          <w:tcPr>
            <w:tcW w:w="2268" w:type="dxa"/>
          </w:tcPr>
          <w:p w14:paraId="32578FAB" w14:textId="77777777" w:rsidR="003565CA" w:rsidRDefault="003565CA" w:rsidP="00B20D9A">
            <w:r>
              <w:t xml:space="preserve">5 </w:t>
            </w:r>
            <w:proofErr w:type="spellStart"/>
            <w:r>
              <w:t>yrs</w:t>
            </w:r>
            <w:proofErr w:type="spellEnd"/>
            <w:r>
              <w:t xml:space="preserve"> Technical</w:t>
            </w:r>
          </w:p>
        </w:tc>
        <w:tc>
          <w:tcPr>
            <w:tcW w:w="1791" w:type="dxa"/>
          </w:tcPr>
          <w:p w14:paraId="642F66AA" w14:textId="2439B1DF" w:rsidR="003565CA" w:rsidRDefault="003565CA" w:rsidP="00B20D9A">
            <w:r>
              <w:t xml:space="preserve">Rs. </w:t>
            </w:r>
            <w:r w:rsidR="00DA78F5">
              <w:t>50</w:t>
            </w:r>
            <w:r>
              <w:t>000 pm</w:t>
            </w:r>
          </w:p>
        </w:tc>
      </w:tr>
      <w:tr w:rsidR="003565CA" w14:paraId="745509C9" w14:textId="77777777" w:rsidTr="00B20D9A">
        <w:tc>
          <w:tcPr>
            <w:tcW w:w="704" w:type="dxa"/>
          </w:tcPr>
          <w:p w14:paraId="6CF1F934" w14:textId="77777777" w:rsidR="003565CA" w:rsidRDefault="003565CA" w:rsidP="00B20D9A">
            <w:r>
              <w:t>2</w:t>
            </w:r>
          </w:p>
        </w:tc>
        <w:tc>
          <w:tcPr>
            <w:tcW w:w="2410" w:type="dxa"/>
          </w:tcPr>
          <w:p w14:paraId="19F23B60" w14:textId="792AFC06" w:rsidR="003565CA" w:rsidRDefault="003565CA" w:rsidP="00B20D9A">
            <w:r>
              <w:t xml:space="preserve">APM </w:t>
            </w:r>
            <w:proofErr w:type="spellStart"/>
            <w:r>
              <w:t>Evittapravaha</w:t>
            </w:r>
            <w:proofErr w:type="spellEnd"/>
            <w:r>
              <w:t xml:space="preserve"> </w:t>
            </w:r>
            <w:r w:rsidR="00DA78F5">
              <w:t>(</w:t>
            </w:r>
            <w:r>
              <w:t>Domain</w:t>
            </w:r>
            <w:r w:rsidR="00DA78F5">
              <w:t>)</w:t>
            </w:r>
          </w:p>
        </w:tc>
        <w:tc>
          <w:tcPr>
            <w:tcW w:w="1843" w:type="dxa"/>
          </w:tcPr>
          <w:p w14:paraId="7CDC9289" w14:textId="77777777" w:rsidR="003565CA" w:rsidRDefault="003565CA" w:rsidP="00B20D9A">
            <w:r>
              <w:t>MBA/ PGDHM</w:t>
            </w:r>
          </w:p>
        </w:tc>
        <w:tc>
          <w:tcPr>
            <w:tcW w:w="2268" w:type="dxa"/>
          </w:tcPr>
          <w:p w14:paraId="34EE889B" w14:textId="77777777" w:rsidR="003565CA" w:rsidRDefault="003565CA" w:rsidP="00B20D9A">
            <w:r>
              <w:t xml:space="preserve">3 </w:t>
            </w:r>
            <w:proofErr w:type="spellStart"/>
            <w:r>
              <w:t>yrs</w:t>
            </w:r>
            <w:proofErr w:type="spellEnd"/>
            <w:r>
              <w:t xml:space="preserve"> Health Program</w:t>
            </w:r>
          </w:p>
        </w:tc>
        <w:tc>
          <w:tcPr>
            <w:tcW w:w="1791" w:type="dxa"/>
          </w:tcPr>
          <w:p w14:paraId="3DFB7F72" w14:textId="0A2F5A5A" w:rsidR="003565CA" w:rsidRDefault="003565CA" w:rsidP="00B20D9A">
            <w:r>
              <w:t>Rs. 30000 pm</w:t>
            </w:r>
          </w:p>
        </w:tc>
      </w:tr>
      <w:tr w:rsidR="003565CA" w14:paraId="5C2881DA" w14:textId="77777777" w:rsidTr="00B20D9A">
        <w:tc>
          <w:tcPr>
            <w:tcW w:w="704" w:type="dxa"/>
          </w:tcPr>
          <w:p w14:paraId="7D6547E5" w14:textId="77777777" w:rsidR="003565CA" w:rsidRDefault="003565CA" w:rsidP="00B20D9A">
            <w:r>
              <w:t>3</w:t>
            </w:r>
          </w:p>
        </w:tc>
        <w:tc>
          <w:tcPr>
            <w:tcW w:w="2410" w:type="dxa"/>
          </w:tcPr>
          <w:p w14:paraId="31842157" w14:textId="77777777" w:rsidR="003565CA" w:rsidRDefault="003565CA" w:rsidP="00B20D9A">
            <w:r>
              <w:t xml:space="preserve">APM </w:t>
            </w:r>
            <w:proofErr w:type="spellStart"/>
            <w:r>
              <w:t>Evittapravaha</w:t>
            </w:r>
            <w:proofErr w:type="spellEnd"/>
          </w:p>
          <w:p w14:paraId="34FFD7E7" w14:textId="60BC1B12" w:rsidR="003565CA" w:rsidRDefault="00DA78F5" w:rsidP="00B20D9A">
            <w:r>
              <w:t>(</w:t>
            </w:r>
            <w:r w:rsidR="003565CA">
              <w:t>System</w:t>
            </w:r>
            <w:r>
              <w:t>)</w:t>
            </w:r>
          </w:p>
        </w:tc>
        <w:tc>
          <w:tcPr>
            <w:tcW w:w="1843" w:type="dxa"/>
          </w:tcPr>
          <w:p w14:paraId="560A95D4" w14:textId="77777777" w:rsidR="003565CA" w:rsidRDefault="003565CA" w:rsidP="00B20D9A">
            <w:r>
              <w:t xml:space="preserve">B. Tech IT or CS/ MCA </w:t>
            </w:r>
          </w:p>
        </w:tc>
        <w:tc>
          <w:tcPr>
            <w:tcW w:w="2268" w:type="dxa"/>
          </w:tcPr>
          <w:p w14:paraId="6F22C8D8" w14:textId="77777777" w:rsidR="003565CA" w:rsidRDefault="003565CA" w:rsidP="00B20D9A">
            <w:r>
              <w:t>3 Technical</w:t>
            </w:r>
          </w:p>
        </w:tc>
        <w:tc>
          <w:tcPr>
            <w:tcW w:w="1791" w:type="dxa"/>
          </w:tcPr>
          <w:p w14:paraId="247FF6B7" w14:textId="116A03C7" w:rsidR="003565CA" w:rsidRDefault="003565CA" w:rsidP="00B20D9A">
            <w:r>
              <w:t>Rs. 30000 pm</w:t>
            </w:r>
          </w:p>
        </w:tc>
      </w:tr>
      <w:tr w:rsidR="003565CA" w:rsidRPr="00DF18D6" w14:paraId="3E9E6D34" w14:textId="77777777" w:rsidTr="00B20D9A">
        <w:tc>
          <w:tcPr>
            <w:tcW w:w="704" w:type="dxa"/>
          </w:tcPr>
          <w:p w14:paraId="190A6AF4" w14:textId="77777777" w:rsidR="003565CA" w:rsidRPr="00DF18D6" w:rsidRDefault="003565CA" w:rsidP="00B20D9A">
            <w:r w:rsidRPr="00DF18D6">
              <w:t>4</w:t>
            </w:r>
          </w:p>
        </w:tc>
        <w:tc>
          <w:tcPr>
            <w:tcW w:w="2410" w:type="dxa"/>
          </w:tcPr>
          <w:p w14:paraId="3FB5D58D" w14:textId="77777777" w:rsidR="003565CA" w:rsidRPr="00DF18D6" w:rsidRDefault="003565CA" w:rsidP="00B20D9A">
            <w:r w:rsidRPr="00DF18D6">
              <w:t xml:space="preserve">Data Manager </w:t>
            </w:r>
          </w:p>
        </w:tc>
        <w:tc>
          <w:tcPr>
            <w:tcW w:w="1843" w:type="dxa"/>
          </w:tcPr>
          <w:p w14:paraId="3DCE63EE" w14:textId="77777777" w:rsidR="003565CA" w:rsidRPr="00DF18D6" w:rsidRDefault="003565CA" w:rsidP="00B20D9A">
            <w:r w:rsidRPr="00DF18D6">
              <w:t>B. Tech</w:t>
            </w:r>
            <w:r>
              <w:t xml:space="preserve"> IT or CS</w:t>
            </w:r>
            <w:r w:rsidRPr="00DF18D6">
              <w:t>/ MCA</w:t>
            </w:r>
          </w:p>
        </w:tc>
        <w:tc>
          <w:tcPr>
            <w:tcW w:w="2268" w:type="dxa"/>
          </w:tcPr>
          <w:p w14:paraId="31DC75E8" w14:textId="77777777" w:rsidR="003565CA" w:rsidRPr="00DF18D6" w:rsidRDefault="003565CA" w:rsidP="00B20D9A">
            <w:r w:rsidRPr="00DF18D6">
              <w:t xml:space="preserve">7 </w:t>
            </w:r>
            <w:proofErr w:type="spellStart"/>
            <w:r w:rsidRPr="00DF18D6">
              <w:t>yrs</w:t>
            </w:r>
            <w:proofErr w:type="spellEnd"/>
            <w:r w:rsidRPr="00DF18D6">
              <w:t xml:space="preserve"> Data Management (Health)</w:t>
            </w:r>
          </w:p>
        </w:tc>
        <w:tc>
          <w:tcPr>
            <w:tcW w:w="1791" w:type="dxa"/>
          </w:tcPr>
          <w:p w14:paraId="71A413F4" w14:textId="34D75D90" w:rsidR="003565CA" w:rsidRPr="00DF18D6" w:rsidRDefault="00DA78F5" w:rsidP="00B20D9A">
            <w:r>
              <w:t>Rs. 40000 pm</w:t>
            </w:r>
          </w:p>
        </w:tc>
      </w:tr>
      <w:tr w:rsidR="003565CA" w:rsidRPr="00DF18D6" w14:paraId="5F0E535A" w14:textId="77777777" w:rsidTr="00B20D9A">
        <w:tc>
          <w:tcPr>
            <w:tcW w:w="704" w:type="dxa"/>
          </w:tcPr>
          <w:p w14:paraId="5ED03D94" w14:textId="77777777" w:rsidR="003565CA" w:rsidRPr="00DF18D6" w:rsidRDefault="003565CA" w:rsidP="00B20D9A">
            <w:r>
              <w:t>5</w:t>
            </w:r>
          </w:p>
        </w:tc>
        <w:tc>
          <w:tcPr>
            <w:tcW w:w="2410" w:type="dxa"/>
          </w:tcPr>
          <w:p w14:paraId="75D740DC" w14:textId="77777777" w:rsidR="003565CA" w:rsidRPr="00DF18D6" w:rsidRDefault="003565CA" w:rsidP="00B20D9A">
            <w:r w:rsidRPr="00DF18D6">
              <w:t>Assistant Data Manager</w:t>
            </w:r>
          </w:p>
        </w:tc>
        <w:tc>
          <w:tcPr>
            <w:tcW w:w="1843" w:type="dxa"/>
          </w:tcPr>
          <w:p w14:paraId="5DE03FEA" w14:textId="77777777" w:rsidR="003565CA" w:rsidRPr="00DF18D6" w:rsidRDefault="003565CA" w:rsidP="00B20D9A">
            <w:r w:rsidRPr="00DF18D6">
              <w:t>MCA/ PGDCA</w:t>
            </w:r>
          </w:p>
        </w:tc>
        <w:tc>
          <w:tcPr>
            <w:tcW w:w="2268" w:type="dxa"/>
          </w:tcPr>
          <w:p w14:paraId="7F00E7EB" w14:textId="77777777" w:rsidR="003565CA" w:rsidRPr="00DF18D6" w:rsidRDefault="003565CA" w:rsidP="00B20D9A">
            <w:r w:rsidRPr="00DF18D6">
              <w:t xml:space="preserve">1 </w:t>
            </w:r>
            <w:proofErr w:type="spellStart"/>
            <w:r w:rsidRPr="00DF18D6">
              <w:t>yr</w:t>
            </w:r>
            <w:proofErr w:type="spellEnd"/>
            <w:r w:rsidRPr="00DF18D6">
              <w:t xml:space="preserve"> Technical</w:t>
            </w:r>
          </w:p>
        </w:tc>
        <w:tc>
          <w:tcPr>
            <w:tcW w:w="1791" w:type="dxa"/>
          </w:tcPr>
          <w:p w14:paraId="60CE227F" w14:textId="73983A1A" w:rsidR="003565CA" w:rsidRPr="00DF18D6" w:rsidRDefault="003565CA" w:rsidP="00B20D9A">
            <w:r>
              <w:t xml:space="preserve">Rs. </w:t>
            </w:r>
            <w:r w:rsidR="00DA78F5">
              <w:t>1</w:t>
            </w:r>
            <w:r>
              <w:t>5000 pm</w:t>
            </w:r>
          </w:p>
        </w:tc>
      </w:tr>
    </w:tbl>
    <w:p w14:paraId="4FB32007" w14:textId="25E088C8" w:rsidR="003565CA" w:rsidRDefault="003565CA" w:rsidP="008D374D">
      <w:pPr>
        <w:autoSpaceDE w:val="0"/>
        <w:autoSpaceDN w:val="0"/>
        <w:adjustRightInd w:val="0"/>
        <w:spacing w:after="120" w:line="240" w:lineRule="auto"/>
        <w:jc w:val="both"/>
        <w:rPr>
          <w:rFonts w:cstheme="minorHAnsi"/>
        </w:rPr>
      </w:pPr>
    </w:p>
    <w:p w14:paraId="12E594A9" w14:textId="182ACEF3" w:rsidR="00CF55E1" w:rsidRDefault="00CF55E1" w:rsidP="00CF55E1">
      <w:pPr>
        <w:autoSpaceDE w:val="0"/>
        <w:autoSpaceDN w:val="0"/>
        <w:adjustRightInd w:val="0"/>
        <w:spacing w:after="120" w:line="240" w:lineRule="auto"/>
        <w:jc w:val="both"/>
        <w:rPr>
          <w:rFonts w:cstheme="minorHAnsi"/>
          <w:b/>
          <w:bCs/>
        </w:rPr>
      </w:pPr>
      <w:r w:rsidRPr="00711D64">
        <w:rPr>
          <w:rFonts w:cstheme="minorHAnsi"/>
          <w:b/>
          <w:bCs/>
        </w:rPr>
        <w:t>V</w:t>
      </w:r>
      <w:r w:rsidRPr="00711D64">
        <w:rPr>
          <w:rFonts w:cstheme="minorHAnsi"/>
          <w:b/>
          <w:bCs/>
        </w:rPr>
        <w:tab/>
      </w:r>
      <w:r>
        <w:rPr>
          <w:rFonts w:cstheme="minorHAnsi"/>
          <w:b/>
          <w:bCs/>
        </w:rPr>
        <w:t>FINANCIAL PROPOSAL</w:t>
      </w:r>
    </w:p>
    <w:tbl>
      <w:tblPr>
        <w:tblW w:w="6876" w:type="dxa"/>
        <w:jc w:val="center"/>
        <w:tblLook w:val="04A0" w:firstRow="1" w:lastRow="0" w:firstColumn="1" w:lastColumn="0" w:noHBand="0" w:noVBand="1"/>
      </w:tblPr>
      <w:tblGrid>
        <w:gridCol w:w="3316"/>
        <w:gridCol w:w="1640"/>
        <w:gridCol w:w="960"/>
        <w:gridCol w:w="997"/>
      </w:tblGrid>
      <w:tr w:rsidR="00873F63" w:rsidRPr="00873F63" w14:paraId="6AE63F2A" w14:textId="77777777" w:rsidTr="00873F63">
        <w:trPr>
          <w:trHeight w:val="576"/>
          <w:jc w:val="center"/>
        </w:trPr>
        <w:tc>
          <w:tcPr>
            <w:tcW w:w="33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CC89ED" w14:textId="77777777" w:rsidR="00873F63" w:rsidRPr="00873F63" w:rsidRDefault="00873F63" w:rsidP="00873F63">
            <w:pPr>
              <w:spacing w:after="0" w:line="240" w:lineRule="auto"/>
              <w:rPr>
                <w:rFonts w:ascii="Calibri" w:eastAsia="Times New Roman" w:hAnsi="Calibri" w:cs="Calibri"/>
                <w:b/>
                <w:bCs/>
                <w:color w:val="000000"/>
                <w:lang w:eastAsia="en-IN" w:bidi="hi-IN"/>
              </w:rPr>
            </w:pPr>
            <w:r w:rsidRPr="00873F63">
              <w:rPr>
                <w:rFonts w:ascii="Calibri" w:eastAsia="Times New Roman" w:hAnsi="Calibri" w:cs="Calibri"/>
                <w:b/>
                <w:bCs/>
                <w:color w:val="000000"/>
                <w:lang w:eastAsia="en-IN" w:bidi="hi-IN"/>
              </w:rPr>
              <w:t>Position</w:t>
            </w:r>
          </w:p>
        </w:tc>
        <w:tc>
          <w:tcPr>
            <w:tcW w:w="1640" w:type="dxa"/>
            <w:tcBorders>
              <w:top w:val="single" w:sz="4" w:space="0" w:color="auto"/>
              <w:left w:val="nil"/>
              <w:bottom w:val="single" w:sz="4" w:space="0" w:color="auto"/>
              <w:right w:val="single" w:sz="4" w:space="0" w:color="auto"/>
            </w:tcBorders>
            <w:shd w:val="clear" w:color="auto" w:fill="auto"/>
            <w:vAlign w:val="bottom"/>
            <w:hideMark/>
          </w:tcPr>
          <w:p w14:paraId="20D432D3" w14:textId="77777777" w:rsidR="00873F63" w:rsidRPr="00873F63" w:rsidRDefault="00873F63" w:rsidP="00873F63">
            <w:pPr>
              <w:spacing w:after="0" w:line="240" w:lineRule="auto"/>
              <w:rPr>
                <w:rFonts w:ascii="Calibri" w:eastAsia="Times New Roman" w:hAnsi="Calibri" w:cs="Calibri"/>
                <w:b/>
                <w:bCs/>
                <w:color w:val="000000"/>
                <w:lang w:eastAsia="en-IN" w:bidi="hi-IN"/>
              </w:rPr>
            </w:pPr>
            <w:r w:rsidRPr="00873F63">
              <w:rPr>
                <w:rFonts w:ascii="Calibri" w:eastAsia="Times New Roman" w:hAnsi="Calibri" w:cs="Calibri"/>
                <w:b/>
                <w:bCs/>
                <w:color w:val="000000"/>
                <w:lang w:eastAsia="en-IN" w:bidi="hi-IN"/>
              </w:rPr>
              <w:t>Monthly Remuneration</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07AE8785" w14:textId="77777777" w:rsidR="00873F63" w:rsidRPr="00873F63" w:rsidRDefault="00873F63" w:rsidP="00873F63">
            <w:pPr>
              <w:spacing w:after="0" w:line="240" w:lineRule="auto"/>
              <w:rPr>
                <w:rFonts w:ascii="Calibri" w:eastAsia="Times New Roman" w:hAnsi="Calibri" w:cs="Calibri"/>
                <w:b/>
                <w:bCs/>
                <w:color w:val="000000"/>
                <w:lang w:eastAsia="en-IN" w:bidi="hi-IN"/>
              </w:rPr>
            </w:pPr>
            <w:r w:rsidRPr="00873F63">
              <w:rPr>
                <w:rFonts w:ascii="Calibri" w:eastAsia="Times New Roman" w:hAnsi="Calibri" w:cs="Calibri"/>
                <w:b/>
                <w:bCs/>
                <w:color w:val="000000"/>
                <w:lang w:eastAsia="en-IN" w:bidi="hi-IN"/>
              </w:rPr>
              <w:t>Months</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4D91BC01" w14:textId="77777777" w:rsidR="00873F63" w:rsidRPr="00873F63" w:rsidRDefault="00873F63" w:rsidP="00873F63">
            <w:pPr>
              <w:spacing w:after="0" w:line="240" w:lineRule="auto"/>
              <w:rPr>
                <w:rFonts w:ascii="Calibri" w:eastAsia="Times New Roman" w:hAnsi="Calibri" w:cs="Calibri"/>
                <w:b/>
                <w:bCs/>
                <w:color w:val="000000"/>
                <w:lang w:eastAsia="en-IN" w:bidi="hi-IN"/>
              </w:rPr>
            </w:pPr>
            <w:r w:rsidRPr="00873F63">
              <w:rPr>
                <w:rFonts w:ascii="Calibri" w:eastAsia="Times New Roman" w:hAnsi="Calibri" w:cs="Calibri"/>
                <w:b/>
                <w:bCs/>
                <w:color w:val="000000"/>
                <w:lang w:eastAsia="en-IN" w:bidi="hi-IN"/>
              </w:rPr>
              <w:t>Amount</w:t>
            </w:r>
          </w:p>
        </w:tc>
      </w:tr>
      <w:tr w:rsidR="00873F63" w:rsidRPr="00873F63" w14:paraId="3E5D376D" w14:textId="77777777" w:rsidTr="00873F63">
        <w:trPr>
          <w:trHeight w:val="288"/>
          <w:jc w:val="center"/>
        </w:trPr>
        <w:tc>
          <w:tcPr>
            <w:tcW w:w="3316" w:type="dxa"/>
            <w:tcBorders>
              <w:top w:val="nil"/>
              <w:left w:val="single" w:sz="4" w:space="0" w:color="auto"/>
              <w:bottom w:val="single" w:sz="4" w:space="0" w:color="auto"/>
              <w:right w:val="single" w:sz="4" w:space="0" w:color="auto"/>
            </w:tcBorders>
            <w:shd w:val="clear" w:color="auto" w:fill="auto"/>
            <w:noWrap/>
            <w:vAlign w:val="bottom"/>
            <w:hideMark/>
          </w:tcPr>
          <w:p w14:paraId="1E120F11" w14:textId="6A5C1009" w:rsidR="00873F63" w:rsidRPr="00873F63" w:rsidRDefault="00873F63" w:rsidP="00873F63">
            <w:pPr>
              <w:spacing w:after="0" w:line="240" w:lineRule="auto"/>
              <w:rPr>
                <w:rFonts w:ascii="Calibri" w:eastAsia="Times New Roman" w:hAnsi="Calibri" w:cs="Calibri"/>
                <w:color w:val="000000"/>
                <w:lang w:eastAsia="en-IN" w:bidi="hi-IN"/>
              </w:rPr>
            </w:pPr>
            <w:bookmarkStart w:id="1" w:name="_Hlk27570172"/>
            <w:r w:rsidRPr="00873F63">
              <w:rPr>
                <w:rFonts w:ascii="Calibri" w:eastAsia="Times New Roman" w:hAnsi="Calibri" w:cs="Calibri"/>
                <w:color w:val="000000"/>
                <w:lang w:eastAsia="en-IN" w:bidi="hi-IN"/>
              </w:rPr>
              <w:t xml:space="preserve">Data Manager </w:t>
            </w:r>
            <w:proofErr w:type="spellStart"/>
            <w:r w:rsidRPr="00873F63">
              <w:rPr>
                <w:rFonts w:ascii="Calibri" w:eastAsia="Times New Roman" w:hAnsi="Calibri" w:cs="Calibri"/>
                <w:color w:val="000000"/>
                <w:lang w:eastAsia="en-IN" w:bidi="hi-IN"/>
              </w:rPr>
              <w:t>Evitt</w:t>
            </w:r>
            <w:r>
              <w:rPr>
                <w:rFonts w:ascii="Calibri" w:eastAsia="Times New Roman" w:hAnsi="Calibri" w:cs="Calibri"/>
                <w:color w:val="000000"/>
                <w:lang w:eastAsia="en-IN" w:bidi="hi-IN"/>
              </w:rPr>
              <w:t>apravaha</w:t>
            </w:r>
            <w:proofErr w:type="spellEnd"/>
          </w:p>
        </w:tc>
        <w:tc>
          <w:tcPr>
            <w:tcW w:w="1640" w:type="dxa"/>
            <w:tcBorders>
              <w:top w:val="nil"/>
              <w:left w:val="nil"/>
              <w:bottom w:val="single" w:sz="4" w:space="0" w:color="auto"/>
              <w:right w:val="single" w:sz="4" w:space="0" w:color="auto"/>
            </w:tcBorders>
            <w:shd w:val="clear" w:color="auto" w:fill="auto"/>
            <w:noWrap/>
            <w:vAlign w:val="bottom"/>
            <w:hideMark/>
          </w:tcPr>
          <w:p w14:paraId="35D8CCBA" w14:textId="77777777" w:rsidR="00873F63" w:rsidRPr="00873F63" w:rsidRDefault="00873F63" w:rsidP="00873F63">
            <w:pPr>
              <w:spacing w:after="0" w:line="240" w:lineRule="auto"/>
              <w:jc w:val="right"/>
              <w:rPr>
                <w:rFonts w:ascii="Calibri" w:eastAsia="Times New Roman" w:hAnsi="Calibri" w:cs="Calibri"/>
                <w:color w:val="000000"/>
                <w:lang w:eastAsia="en-IN" w:bidi="hi-IN"/>
              </w:rPr>
            </w:pPr>
            <w:r w:rsidRPr="00873F63">
              <w:rPr>
                <w:rFonts w:ascii="Calibri" w:eastAsia="Times New Roman" w:hAnsi="Calibri" w:cs="Calibri"/>
                <w:color w:val="000000"/>
                <w:lang w:eastAsia="en-IN" w:bidi="hi-IN"/>
              </w:rPr>
              <w:t>40000</w:t>
            </w:r>
          </w:p>
        </w:tc>
        <w:tc>
          <w:tcPr>
            <w:tcW w:w="960" w:type="dxa"/>
            <w:tcBorders>
              <w:top w:val="nil"/>
              <w:left w:val="nil"/>
              <w:bottom w:val="single" w:sz="4" w:space="0" w:color="auto"/>
              <w:right w:val="single" w:sz="4" w:space="0" w:color="auto"/>
            </w:tcBorders>
            <w:shd w:val="clear" w:color="auto" w:fill="auto"/>
            <w:noWrap/>
            <w:vAlign w:val="bottom"/>
            <w:hideMark/>
          </w:tcPr>
          <w:p w14:paraId="5932D555" w14:textId="6E0B3DD8" w:rsidR="00873F63" w:rsidRPr="00873F63" w:rsidRDefault="0055188E" w:rsidP="00873F63">
            <w:pPr>
              <w:spacing w:after="0" w:line="240" w:lineRule="auto"/>
              <w:jc w:val="right"/>
              <w:rPr>
                <w:rFonts w:ascii="Calibri" w:eastAsia="Times New Roman" w:hAnsi="Calibri" w:cs="Calibri"/>
                <w:color w:val="000000"/>
                <w:lang w:eastAsia="en-IN" w:bidi="hi-IN"/>
              </w:rPr>
            </w:pPr>
            <w:r>
              <w:rPr>
                <w:rFonts w:ascii="Calibri" w:eastAsia="Times New Roman" w:hAnsi="Calibri" w:cs="Calibri"/>
                <w:color w:val="000000"/>
                <w:lang w:eastAsia="en-IN" w:bidi="hi-IN"/>
              </w:rPr>
              <w:t>12</w:t>
            </w:r>
          </w:p>
        </w:tc>
        <w:tc>
          <w:tcPr>
            <w:tcW w:w="960" w:type="dxa"/>
            <w:tcBorders>
              <w:top w:val="nil"/>
              <w:left w:val="nil"/>
              <w:bottom w:val="single" w:sz="4" w:space="0" w:color="auto"/>
              <w:right w:val="single" w:sz="4" w:space="0" w:color="auto"/>
            </w:tcBorders>
            <w:shd w:val="clear" w:color="auto" w:fill="auto"/>
            <w:noWrap/>
            <w:vAlign w:val="bottom"/>
            <w:hideMark/>
          </w:tcPr>
          <w:p w14:paraId="0E2F0EF3" w14:textId="325CE795" w:rsidR="00873F63" w:rsidRPr="00873F63" w:rsidRDefault="0055188E" w:rsidP="00873F63">
            <w:pPr>
              <w:spacing w:after="0" w:line="240" w:lineRule="auto"/>
              <w:jc w:val="right"/>
              <w:rPr>
                <w:rFonts w:ascii="Calibri" w:eastAsia="Times New Roman" w:hAnsi="Calibri" w:cs="Calibri"/>
                <w:color w:val="000000"/>
                <w:lang w:eastAsia="en-IN" w:bidi="hi-IN"/>
              </w:rPr>
            </w:pPr>
            <w:r>
              <w:rPr>
                <w:rFonts w:ascii="Calibri" w:eastAsia="Times New Roman" w:hAnsi="Calibri" w:cs="Calibri"/>
                <w:color w:val="000000"/>
                <w:lang w:eastAsia="en-IN" w:bidi="hi-IN"/>
              </w:rPr>
              <w:t>480000</w:t>
            </w:r>
          </w:p>
        </w:tc>
      </w:tr>
      <w:tr w:rsidR="00873F63" w:rsidRPr="00873F63" w14:paraId="15676919" w14:textId="77777777" w:rsidTr="00873F63">
        <w:trPr>
          <w:trHeight w:val="288"/>
          <w:jc w:val="center"/>
        </w:trPr>
        <w:tc>
          <w:tcPr>
            <w:tcW w:w="3316" w:type="dxa"/>
            <w:tcBorders>
              <w:top w:val="nil"/>
              <w:left w:val="single" w:sz="4" w:space="0" w:color="auto"/>
              <w:bottom w:val="single" w:sz="4" w:space="0" w:color="auto"/>
              <w:right w:val="single" w:sz="4" w:space="0" w:color="auto"/>
            </w:tcBorders>
            <w:shd w:val="clear" w:color="auto" w:fill="auto"/>
            <w:noWrap/>
            <w:vAlign w:val="bottom"/>
            <w:hideMark/>
          </w:tcPr>
          <w:p w14:paraId="19241E73" w14:textId="3470DC91" w:rsidR="00873F63" w:rsidRPr="00873F63" w:rsidRDefault="00873F63" w:rsidP="00873F63">
            <w:pPr>
              <w:spacing w:after="0" w:line="240" w:lineRule="auto"/>
              <w:rPr>
                <w:rFonts w:ascii="Calibri" w:eastAsia="Times New Roman" w:hAnsi="Calibri" w:cs="Calibri"/>
                <w:color w:val="000000"/>
                <w:lang w:eastAsia="en-IN" w:bidi="hi-IN"/>
              </w:rPr>
            </w:pPr>
            <w:r w:rsidRPr="00873F63">
              <w:rPr>
                <w:rFonts w:ascii="Calibri" w:eastAsia="Times New Roman" w:hAnsi="Calibri" w:cs="Calibri"/>
                <w:color w:val="000000"/>
                <w:lang w:eastAsia="en-IN" w:bidi="hi-IN"/>
              </w:rPr>
              <w:t xml:space="preserve">APM </w:t>
            </w:r>
            <w:proofErr w:type="spellStart"/>
            <w:r w:rsidRPr="00873F63">
              <w:rPr>
                <w:rFonts w:ascii="Calibri" w:eastAsia="Times New Roman" w:hAnsi="Calibri" w:cs="Calibri"/>
                <w:color w:val="000000"/>
                <w:lang w:eastAsia="en-IN" w:bidi="hi-IN"/>
              </w:rPr>
              <w:t>Evitt</w:t>
            </w:r>
            <w:r>
              <w:rPr>
                <w:rFonts w:ascii="Calibri" w:eastAsia="Times New Roman" w:hAnsi="Calibri" w:cs="Calibri"/>
                <w:color w:val="000000"/>
                <w:lang w:eastAsia="en-IN" w:bidi="hi-IN"/>
              </w:rPr>
              <w:t>apravaha</w:t>
            </w:r>
            <w:proofErr w:type="spellEnd"/>
            <w:r>
              <w:rPr>
                <w:rFonts w:ascii="Calibri" w:eastAsia="Times New Roman" w:hAnsi="Calibri" w:cs="Calibri"/>
                <w:color w:val="000000"/>
                <w:lang w:eastAsia="en-IN" w:bidi="hi-IN"/>
              </w:rPr>
              <w:t xml:space="preserve"> (System)</w:t>
            </w:r>
          </w:p>
        </w:tc>
        <w:tc>
          <w:tcPr>
            <w:tcW w:w="1640" w:type="dxa"/>
            <w:tcBorders>
              <w:top w:val="nil"/>
              <w:left w:val="nil"/>
              <w:bottom w:val="single" w:sz="4" w:space="0" w:color="auto"/>
              <w:right w:val="single" w:sz="4" w:space="0" w:color="auto"/>
            </w:tcBorders>
            <w:shd w:val="clear" w:color="auto" w:fill="auto"/>
            <w:noWrap/>
            <w:vAlign w:val="bottom"/>
            <w:hideMark/>
          </w:tcPr>
          <w:p w14:paraId="19B0F10E" w14:textId="77777777" w:rsidR="00873F63" w:rsidRPr="00873F63" w:rsidRDefault="00873F63" w:rsidP="00873F63">
            <w:pPr>
              <w:spacing w:after="0" w:line="240" w:lineRule="auto"/>
              <w:jc w:val="right"/>
              <w:rPr>
                <w:rFonts w:ascii="Calibri" w:eastAsia="Times New Roman" w:hAnsi="Calibri" w:cs="Calibri"/>
                <w:color w:val="000000"/>
                <w:lang w:eastAsia="en-IN" w:bidi="hi-IN"/>
              </w:rPr>
            </w:pPr>
            <w:r w:rsidRPr="00873F63">
              <w:rPr>
                <w:rFonts w:ascii="Calibri" w:eastAsia="Times New Roman" w:hAnsi="Calibri" w:cs="Calibri"/>
                <w:color w:val="000000"/>
                <w:lang w:eastAsia="en-IN" w:bidi="hi-IN"/>
              </w:rPr>
              <w:t>30000</w:t>
            </w:r>
          </w:p>
        </w:tc>
        <w:tc>
          <w:tcPr>
            <w:tcW w:w="960" w:type="dxa"/>
            <w:tcBorders>
              <w:top w:val="nil"/>
              <w:left w:val="nil"/>
              <w:bottom w:val="single" w:sz="4" w:space="0" w:color="auto"/>
              <w:right w:val="single" w:sz="4" w:space="0" w:color="auto"/>
            </w:tcBorders>
            <w:shd w:val="clear" w:color="auto" w:fill="auto"/>
            <w:noWrap/>
            <w:vAlign w:val="bottom"/>
            <w:hideMark/>
          </w:tcPr>
          <w:p w14:paraId="341C604E" w14:textId="56B6FB01" w:rsidR="00873F63" w:rsidRPr="00873F63" w:rsidRDefault="0055188E" w:rsidP="00873F63">
            <w:pPr>
              <w:spacing w:after="0" w:line="240" w:lineRule="auto"/>
              <w:jc w:val="right"/>
              <w:rPr>
                <w:rFonts w:ascii="Calibri" w:eastAsia="Times New Roman" w:hAnsi="Calibri" w:cs="Calibri"/>
                <w:color w:val="000000"/>
                <w:lang w:eastAsia="en-IN" w:bidi="hi-IN"/>
              </w:rPr>
            </w:pPr>
            <w:r>
              <w:rPr>
                <w:rFonts w:ascii="Calibri" w:eastAsia="Times New Roman" w:hAnsi="Calibri" w:cs="Calibri"/>
                <w:color w:val="000000"/>
                <w:lang w:eastAsia="en-IN" w:bidi="hi-IN"/>
              </w:rPr>
              <w:t>12</w:t>
            </w:r>
          </w:p>
        </w:tc>
        <w:tc>
          <w:tcPr>
            <w:tcW w:w="960" w:type="dxa"/>
            <w:tcBorders>
              <w:top w:val="nil"/>
              <w:left w:val="nil"/>
              <w:bottom w:val="single" w:sz="4" w:space="0" w:color="auto"/>
              <w:right w:val="single" w:sz="4" w:space="0" w:color="auto"/>
            </w:tcBorders>
            <w:shd w:val="clear" w:color="auto" w:fill="auto"/>
            <w:noWrap/>
            <w:vAlign w:val="bottom"/>
            <w:hideMark/>
          </w:tcPr>
          <w:p w14:paraId="3FA76F58" w14:textId="618E0EEA" w:rsidR="00873F63" w:rsidRPr="00873F63" w:rsidRDefault="0055188E" w:rsidP="00873F63">
            <w:pPr>
              <w:spacing w:after="0" w:line="240" w:lineRule="auto"/>
              <w:jc w:val="right"/>
              <w:rPr>
                <w:rFonts w:ascii="Calibri" w:eastAsia="Times New Roman" w:hAnsi="Calibri" w:cs="Calibri"/>
                <w:color w:val="000000"/>
                <w:lang w:eastAsia="en-IN" w:bidi="hi-IN"/>
              </w:rPr>
            </w:pPr>
            <w:r>
              <w:rPr>
                <w:rFonts w:ascii="Calibri" w:eastAsia="Times New Roman" w:hAnsi="Calibri" w:cs="Calibri"/>
                <w:color w:val="000000"/>
                <w:lang w:eastAsia="en-IN" w:bidi="hi-IN"/>
              </w:rPr>
              <w:t>36</w:t>
            </w:r>
            <w:r w:rsidR="00873F63" w:rsidRPr="00873F63">
              <w:rPr>
                <w:rFonts w:ascii="Calibri" w:eastAsia="Times New Roman" w:hAnsi="Calibri" w:cs="Calibri"/>
                <w:color w:val="000000"/>
                <w:lang w:eastAsia="en-IN" w:bidi="hi-IN"/>
              </w:rPr>
              <w:t>0000</w:t>
            </w:r>
          </w:p>
        </w:tc>
      </w:tr>
      <w:tr w:rsidR="00873F63" w:rsidRPr="00873F63" w14:paraId="1B69C14D" w14:textId="77777777" w:rsidTr="00873F63">
        <w:trPr>
          <w:trHeight w:val="288"/>
          <w:jc w:val="center"/>
        </w:trPr>
        <w:tc>
          <w:tcPr>
            <w:tcW w:w="3316" w:type="dxa"/>
            <w:tcBorders>
              <w:top w:val="nil"/>
              <w:left w:val="single" w:sz="4" w:space="0" w:color="auto"/>
              <w:bottom w:val="single" w:sz="4" w:space="0" w:color="auto"/>
              <w:right w:val="single" w:sz="4" w:space="0" w:color="auto"/>
            </w:tcBorders>
            <w:shd w:val="clear" w:color="auto" w:fill="auto"/>
            <w:noWrap/>
            <w:vAlign w:val="bottom"/>
            <w:hideMark/>
          </w:tcPr>
          <w:p w14:paraId="3B37ADAA" w14:textId="77777777" w:rsidR="00873F63" w:rsidRPr="00873F63" w:rsidRDefault="00873F63" w:rsidP="00873F63">
            <w:pPr>
              <w:spacing w:after="0" w:line="240" w:lineRule="auto"/>
              <w:rPr>
                <w:rFonts w:ascii="Calibri" w:eastAsia="Times New Roman" w:hAnsi="Calibri" w:cs="Calibri"/>
                <w:color w:val="000000"/>
                <w:lang w:eastAsia="en-IN" w:bidi="hi-IN"/>
              </w:rPr>
            </w:pPr>
            <w:r w:rsidRPr="00873F63">
              <w:rPr>
                <w:rFonts w:ascii="Calibri" w:eastAsia="Times New Roman" w:hAnsi="Calibri" w:cs="Calibri"/>
                <w:color w:val="000000"/>
                <w:lang w:eastAsia="en-IN" w:bidi="hi-IN"/>
              </w:rPr>
              <w:t xml:space="preserve">Technical Consultant </w:t>
            </w:r>
            <w:proofErr w:type="spellStart"/>
            <w:r w:rsidRPr="00873F63">
              <w:rPr>
                <w:rFonts w:ascii="Calibri" w:eastAsia="Times New Roman" w:hAnsi="Calibri" w:cs="Calibri"/>
                <w:color w:val="000000"/>
                <w:lang w:eastAsia="en-IN" w:bidi="hi-IN"/>
              </w:rPr>
              <w:t>Evitt</w:t>
            </w:r>
            <w:proofErr w:type="spellEnd"/>
          </w:p>
        </w:tc>
        <w:tc>
          <w:tcPr>
            <w:tcW w:w="1640" w:type="dxa"/>
            <w:tcBorders>
              <w:top w:val="nil"/>
              <w:left w:val="nil"/>
              <w:bottom w:val="single" w:sz="4" w:space="0" w:color="auto"/>
              <w:right w:val="single" w:sz="4" w:space="0" w:color="auto"/>
            </w:tcBorders>
            <w:shd w:val="clear" w:color="auto" w:fill="auto"/>
            <w:noWrap/>
            <w:vAlign w:val="bottom"/>
            <w:hideMark/>
          </w:tcPr>
          <w:p w14:paraId="620E1478" w14:textId="77777777" w:rsidR="00873F63" w:rsidRPr="00873F63" w:rsidRDefault="00873F63" w:rsidP="00873F63">
            <w:pPr>
              <w:spacing w:after="0" w:line="240" w:lineRule="auto"/>
              <w:jc w:val="right"/>
              <w:rPr>
                <w:rFonts w:ascii="Calibri" w:eastAsia="Times New Roman" w:hAnsi="Calibri" w:cs="Calibri"/>
                <w:color w:val="000000"/>
                <w:lang w:eastAsia="en-IN" w:bidi="hi-IN"/>
              </w:rPr>
            </w:pPr>
            <w:r w:rsidRPr="00873F63">
              <w:rPr>
                <w:rFonts w:ascii="Calibri" w:eastAsia="Times New Roman" w:hAnsi="Calibri" w:cs="Calibri"/>
                <w:color w:val="000000"/>
                <w:lang w:eastAsia="en-IN" w:bidi="hi-IN"/>
              </w:rPr>
              <w:t>50000</w:t>
            </w:r>
          </w:p>
        </w:tc>
        <w:tc>
          <w:tcPr>
            <w:tcW w:w="960" w:type="dxa"/>
            <w:tcBorders>
              <w:top w:val="nil"/>
              <w:left w:val="nil"/>
              <w:bottom w:val="single" w:sz="4" w:space="0" w:color="auto"/>
              <w:right w:val="single" w:sz="4" w:space="0" w:color="auto"/>
            </w:tcBorders>
            <w:shd w:val="clear" w:color="auto" w:fill="auto"/>
            <w:noWrap/>
            <w:vAlign w:val="bottom"/>
            <w:hideMark/>
          </w:tcPr>
          <w:p w14:paraId="513424E5" w14:textId="4EA8E9E2" w:rsidR="00873F63" w:rsidRPr="00873F63" w:rsidRDefault="0055188E" w:rsidP="00873F63">
            <w:pPr>
              <w:spacing w:after="0" w:line="240" w:lineRule="auto"/>
              <w:jc w:val="right"/>
              <w:rPr>
                <w:rFonts w:ascii="Calibri" w:eastAsia="Times New Roman" w:hAnsi="Calibri" w:cs="Calibri"/>
                <w:color w:val="000000"/>
                <w:lang w:eastAsia="en-IN" w:bidi="hi-IN"/>
              </w:rPr>
            </w:pPr>
            <w:r>
              <w:rPr>
                <w:rFonts w:ascii="Calibri" w:eastAsia="Times New Roman" w:hAnsi="Calibri" w:cs="Calibri"/>
                <w:color w:val="000000"/>
                <w:lang w:eastAsia="en-IN" w:bidi="hi-IN"/>
              </w:rPr>
              <w:t>12</w:t>
            </w:r>
          </w:p>
        </w:tc>
        <w:tc>
          <w:tcPr>
            <w:tcW w:w="960" w:type="dxa"/>
            <w:tcBorders>
              <w:top w:val="nil"/>
              <w:left w:val="nil"/>
              <w:bottom w:val="single" w:sz="4" w:space="0" w:color="auto"/>
              <w:right w:val="single" w:sz="4" w:space="0" w:color="auto"/>
            </w:tcBorders>
            <w:shd w:val="clear" w:color="auto" w:fill="auto"/>
            <w:noWrap/>
            <w:vAlign w:val="bottom"/>
            <w:hideMark/>
          </w:tcPr>
          <w:p w14:paraId="58785535" w14:textId="4DA58763" w:rsidR="00873F63" w:rsidRPr="00873F63" w:rsidRDefault="0055188E" w:rsidP="00873F63">
            <w:pPr>
              <w:spacing w:after="0" w:line="240" w:lineRule="auto"/>
              <w:jc w:val="right"/>
              <w:rPr>
                <w:rFonts w:ascii="Calibri" w:eastAsia="Times New Roman" w:hAnsi="Calibri" w:cs="Calibri"/>
                <w:color w:val="000000"/>
                <w:lang w:eastAsia="en-IN" w:bidi="hi-IN"/>
              </w:rPr>
            </w:pPr>
            <w:r>
              <w:rPr>
                <w:rFonts w:ascii="Calibri" w:eastAsia="Times New Roman" w:hAnsi="Calibri" w:cs="Calibri"/>
                <w:color w:val="000000"/>
                <w:lang w:eastAsia="en-IN" w:bidi="hi-IN"/>
              </w:rPr>
              <w:t>60</w:t>
            </w:r>
            <w:r w:rsidR="00873F63" w:rsidRPr="00873F63">
              <w:rPr>
                <w:rFonts w:ascii="Calibri" w:eastAsia="Times New Roman" w:hAnsi="Calibri" w:cs="Calibri"/>
                <w:color w:val="000000"/>
                <w:lang w:eastAsia="en-IN" w:bidi="hi-IN"/>
              </w:rPr>
              <w:t>0000</w:t>
            </w:r>
          </w:p>
        </w:tc>
      </w:tr>
      <w:tr w:rsidR="00873F63" w:rsidRPr="00873F63" w14:paraId="71EDDDBE" w14:textId="77777777" w:rsidTr="00873F63">
        <w:trPr>
          <w:trHeight w:val="288"/>
          <w:jc w:val="center"/>
        </w:trPr>
        <w:tc>
          <w:tcPr>
            <w:tcW w:w="3316" w:type="dxa"/>
            <w:tcBorders>
              <w:top w:val="nil"/>
              <w:left w:val="single" w:sz="4" w:space="0" w:color="auto"/>
              <w:bottom w:val="single" w:sz="4" w:space="0" w:color="auto"/>
              <w:right w:val="single" w:sz="4" w:space="0" w:color="auto"/>
            </w:tcBorders>
            <w:shd w:val="clear" w:color="auto" w:fill="auto"/>
            <w:noWrap/>
            <w:vAlign w:val="bottom"/>
            <w:hideMark/>
          </w:tcPr>
          <w:p w14:paraId="432961CB" w14:textId="4B4AB589" w:rsidR="00873F63" w:rsidRPr="00873F63" w:rsidRDefault="00873F63" w:rsidP="00873F63">
            <w:pPr>
              <w:spacing w:after="0" w:line="240" w:lineRule="auto"/>
              <w:rPr>
                <w:rFonts w:ascii="Calibri" w:eastAsia="Times New Roman" w:hAnsi="Calibri" w:cs="Calibri"/>
                <w:color w:val="000000"/>
                <w:lang w:eastAsia="en-IN" w:bidi="hi-IN"/>
              </w:rPr>
            </w:pPr>
            <w:r w:rsidRPr="00873F63">
              <w:rPr>
                <w:rFonts w:ascii="Calibri" w:eastAsia="Times New Roman" w:hAnsi="Calibri" w:cs="Calibri"/>
                <w:color w:val="000000"/>
                <w:lang w:eastAsia="en-IN" w:bidi="hi-IN"/>
              </w:rPr>
              <w:t xml:space="preserve">APM </w:t>
            </w:r>
            <w:proofErr w:type="spellStart"/>
            <w:r w:rsidRPr="00873F63">
              <w:rPr>
                <w:rFonts w:ascii="Calibri" w:eastAsia="Times New Roman" w:hAnsi="Calibri" w:cs="Calibri"/>
                <w:color w:val="000000"/>
                <w:lang w:eastAsia="en-IN" w:bidi="hi-IN"/>
              </w:rPr>
              <w:t>Evitt</w:t>
            </w:r>
            <w:r>
              <w:rPr>
                <w:rFonts w:ascii="Calibri" w:eastAsia="Times New Roman" w:hAnsi="Calibri" w:cs="Calibri"/>
                <w:color w:val="000000"/>
                <w:lang w:eastAsia="en-IN" w:bidi="hi-IN"/>
              </w:rPr>
              <w:t>apravaha</w:t>
            </w:r>
            <w:proofErr w:type="spellEnd"/>
            <w:r>
              <w:rPr>
                <w:rFonts w:ascii="Calibri" w:eastAsia="Times New Roman" w:hAnsi="Calibri" w:cs="Calibri"/>
                <w:color w:val="000000"/>
                <w:lang w:eastAsia="en-IN" w:bidi="hi-IN"/>
              </w:rPr>
              <w:t xml:space="preserve"> (Domain)</w:t>
            </w:r>
          </w:p>
        </w:tc>
        <w:tc>
          <w:tcPr>
            <w:tcW w:w="1640" w:type="dxa"/>
            <w:tcBorders>
              <w:top w:val="nil"/>
              <w:left w:val="nil"/>
              <w:bottom w:val="single" w:sz="4" w:space="0" w:color="auto"/>
              <w:right w:val="single" w:sz="4" w:space="0" w:color="auto"/>
            </w:tcBorders>
            <w:shd w:val="clear" w:color="auto" w:fill="auto"/>
            <w:noWrap/>
            <w:vAlign w:val="bottom"/>
            <w:hideMark/>
          </w:tcPr>
          <w:p w14:paraId="259972C7" w14:textId="77777777" w:rsidR="00873F63" w:rsidRPr="00873F63" w:rsidRDefault="00873F63" w:rsidP="00873F63">
            <w:pPr>
              <w:spacing w:after="0" w:line="240" w:lineRule="auto"/>
              <w:jc w:val="right"/>
              <w:rPr>
                <w:rFonts w:ascii="Calibri" w:eastAsia="Times New Roman" w:hAnsi="Calibri" w:cs="Calibri"/>
                <w:color w:val="000000"/>
                <w:lang w:eastAsia="en-IN" w:bidi="hi-IN"/>
              </w:rPr>
            </w:pPr>
            <w:r w:rsidRPr="00873F63">
              <w:rPr>
                <w:rFonts w:ascii="Calibri" w:eastAsia="Times New Roman" w:hAnsi="Calibri" w:cs="Calibri"/>
                <w:color w:val="000000"/>
                <w:lang w:eastAsia="en-IN" w:bidi="hi-IN"/>
              </w:rPr>
              <w:t>30000</w:t>
            </w:r>
          </w:p>
        </w:tc>
        <w:tc>
          <w:tcPr>
            <w:tcW w:w="960" w:type="dxa"/>
            <w:tcBorders>
              <w:top w:val="nil"/>
              <w:left w:val="nil"/>
              <w:bottom w:val="single" w:sz="4" w:space="0" w:color="auto"/>
              <w:right w:val="single" w:sz="4" w:space="0" w:color="auto"/>
            </w:tcBorders>
            <w:shd w:val="clear" w:color="auto" w:fill="auto"/>
            <w:noWrap/>
            <w:vAlign w:val="bottom"/>
            <w:hideMark/>
          </w:tcPr>
          <w:p w14:paraId="0AD50175" w14:textId="25D3C681" w:rsidR="00873F63" w:rsidRPr="00873F63" w:rsidRDefault="0055188E" w:rsidP="00873F63">
            <w:pPr>
              <w:spacing w:after="0" w:line="240" w:lineRule="auto"/>
              <w:jc w:val="right"/>
              <w:rPr>
                <w:rFonts w:ascii="Calibri" w:eastAsia="Times New Roman" w:hAnsi="Calibri" w:cs="Calibri"/>
                <w:color w:val="000000"/>
                <w:lang w:eastAsia="en-IN" w:bidi="hi-IN"/>
              </w:rPr>
            </w:pPr>
            <w:r>
              <w:rPr>
                <w:rFonts w:ascii="Calibri" w:eastAsia="Times New Roman" w:hAnsi="Calibri" w:cs="Calibri"/>
                <w:color w:val="000000"/>
                <w:lang w:eastAsia="en-IN" w:bidi="hi-IN"/>
              </w:rPr>
              <w:t>12</w:t>
            </w:r>
          </w:p>
        </w:tc>
        <w:tc>
          <w:tcPr>
            <w:tcW w:w="960" w:type="dxa"/>
            <w:tcBorders>
              <w:top w:val="nil"/>
              <w:left w:val="nil"/>
              <w:bottom w:val="single" w:sz="4" w:space="0" w:color="auto"/>
              <w:right w:val="single" w:sz="4" w:space="0" w:color="auto"/>
            </w:tcBorders>
            <w:shd w:val="clear" w:color="auto" w:fill="auto"/>
            <w:noWrap/>
            <w:vAlign w:val="bottom"/>
            <w:hideMark/>
          </w:tcPr>
          <w:p w14:paraId="28A58BB8" w14:textId="38EEF328" w:rsidR="00873F63" w:rsidRPr="00873F63" w:rsidRDefault="0055188E" w:rsidP="00873F63">
            <w:pPr>
              <w:spacing w:after="0" w:line="240" w:lineRule="auto"/>
              <w:jc w:val="right"/>
              <w:rPr>
                <w:rFonts w:ascii="Calibri" w:eastAsia="Times New Roman" w:hAnsi="Calibri" w:cs="Calibri"/>
                <w:color w:val="000000"/>
                <w:lang w:eastAsia="en-IN" w:bidi="hi-IN"/>
              </w:rPr>
            </w:pPr>
            <w:r>
              <w:rPr>
                <w:rFonts w:ascii="Calibri" w:eastAsia="Times New Roman" w:hAnsi="Calibri" w:cs="Calibri"/>
                <w:color w:val="000000"/>
                <w:lang w:eastAsia="en-IN" w:bidi="hi-IN"/>
              </w:rPr>
              <w:t>36</w:t>
            </w:r>
            <w:r w:rsidR="00873F63" w:rsidRPr="00873F63">
              <w:rPr>
                <w:rFonts w:ascii="Calibri" w:eastAsia="Times New Roman" w:hAnsi="Calibri" w:cs="Calibri"/>
                <w:color w:val="000000"/>
                <w:lang w:eastAsia="en-IN" w:bidi="hi-IN"/>
              </w:rPr>
              <w:t>0000</w:t>
            </w:r>
          </w:p>
        </w:tc>
      </w:tr>
      <w:tr w:rsidR="00873F63" w:rsidRPr="00873F63" w14:paraId="15590D7F" w14:textId="77777777" w:rsidTr="00873F63">
        <w:trPr>
          <w:trHeight w:val="288"/>
          <w:jc w:val="center"/>
        </w:trPr>
        <w:tc>
          <w:tcPr>
            <w:tcW w:w="3316" w:type="dxa"/>
            <w:tcBorders>
              <w:top w:val="nil"/>
              <w:left w:val="single" w:sz="4" w:space="0" w:color="auto"/>
              <w:bottom w:val="single" w:sz="4" w:space="0" w:color="auto"/>
              <w:right w:val="single" w:sz="4" w:space="0" w:color="auto"/>
            </w:tcBorders>
            <w:shd w:val="clear" w:color="auto" w:fill="auto"/>
            <w:noWrap/>
            <w:vAlign w:val="bottom"/>
            <w:hideMark/>
          </w:tcPr>
          <w:p w14:paraId="4D60C24D" w14:textId="6B2A990F" w:rsidR="00873F63" w:rsidRPr="00873F63" w:rsidRDefault="00873F63" w:rsidP="00873F63">
            <w:pPr>
              <w:spacing w:after="0" w:line="240" w:lineRule="auto"/>
              <w:rPr>
                <w:rFonts w:ascii="Calibri" w:eastAsia="Times New Roman" w:hAnsi="Calibri" w:cs="Calibri"/>
                <w:color w:val="000000"/>
                <w:lang w:eastAsia="en-IN" w:bidi="hi-IN"/>
              </w:rPr>
            </w:pPr>
            <w:proofErr w:type="spellStart"/>
            <w:r w:rsidRPr="00873F63">
              <w:rPr>
                <w:rFonts w:ascii="Calibri" w:eastAsia="Times New Roman" w:hAnsi="Calibri" w:cs="Calibri"/>
                <w:color w:val="000000"/>
                <w:lang w:eastAsia="en-IN" w:bidi="hi-IN"/>
              </w:rPr>
              <w:t>Asstt</w:t>
            </w:r>
            <w:proofErr w:type="spellEnd"/>
            <w:r w:rsidRPr="00873F63">
              <w:rPr>
                <w:rFonts w:ascii="Calibri" w:eastAsia="Times New Roman" w:hAnsi="Calibri" w:cs="Calibri"/>
                <w:color w:val="000000"/>
                <w:lang w:eastAsia="en-IN" w:bidi="hi-IN"/>
              </w:rPr>
              <w:t xml:space="preserve"> Data Manager </w:t>
            </w:r>
            <w:proofErr w:type="spellStart"/>
            <w:r w:rsidRPr="00873F63">
              <w:rPr>
                <w:rFonts w:ascii="Calibri" w:eastAsia="Times New Roman" w:hAnsi="Calibri" w:cs="Calibri"/>
                <w:color w:val="000000"/>
                <w:lang w:eastAsia="en-IN" w:bidi="hi-IN"/>
              </w:rPr>
              <w:t>Evitt</w:t>
            </w:r>
            <w:r>
              <w:rPr>
                <w:rFonts w:ascii="Calibri" w:eastAsia="Times New Roman" w:hAnsi="Calibri" w:cs="Calibri"/>
                <w:color w:val="000000"/>
                <w:lang w:eastAsia="en-IN" w:bidi="hi-IN"/>
              </w:rPr>
              <w:t>apravaha</w:t>
            </w:r>
            <w:proofErr w:type="spellEnd"/>
          </w:p>
        </w:tc>
        <w:tc>
          <w:tcPr>
            <w:tcW w:w="1640" w:type="dxa"/>
            <w:tcBorders>
              <w:top w:val="nil"/>
              <w:left w:val="nil"/>
              <w:bottom w:val="single" w:sz="4" w:space="0" w:color="auto"/>
              <w:right w:val="single" w:sz="4" w:space="0" w:color="auto"/>
            </w:tcBorders>
            <w:shd w:val="clear" w:color="auto" w:fill="auto"/>
            <w:noWrap/>
            <w:vAlign w:val="bottom"/>
            <w:hideMark/>
          </w:tcPr>
          <w:p w14:paraId="140ADC9E" w14:textId="77777777" w:rsidR="00873F63" w:rsidRPr="00873F63" w:rsidRDefault="00873F63" w:rsidP="00873F63">
            <w:pPr>
              <w:spacing w:after="0" w:line="240" w:lineRule="auto"/>
              <w:jc w:val="right"/>
              <w:rPr>
                <w:rFonts w:ascii="Calibri" w:eastAsia="Times New Roman" w:hAnsi="Calibri" w:cs="Calibri"/>
                <w:color w:val="000000"/>
                <w:lang w:eastAsia="en-IN" w:bidi="hi-IN"/>
              </w:rPr>
            </w:pPr>
            <w:r w:rsidRPr="00873F63">
              <w:rPr>
                <w:rFonts w:ascii="Calibri" w:eastAsia="Times New Roman" w:hAnsi="Calibri" w:cs="Calibri"/>
                <w:color w:val="000000"/>
                <w:lang w:eastAsia="en-IN" w:bidi="hi-IN"/>
              </w:rPr>
              <w:t>15000</w:t>
            </w:r>
          </w:p>
        </w:tc>
        <w:tc>
          <w:tcPr>
            <w:tcW w:w="960" w:type="dxa"/>
            <w:tcBorders>
              <w:top w:val="nil"/>
              <w:left w:val="nil"/>
              <w:bottom w:val="single" w:sz="4" w:space="0" w:color="auto"/>
              <w:right w:val="single" w:sz="4" w:space="0" w:color="auto"/>
            </w:tcBorders>
            <w:shd w:val="clear" w:color="auto" w:fill="auto"/>
            <w:noWrap/>
            <w:vAlign w:val="bottom"/>
            <w:hideMark/>
          </w:tcPr>
          <w:p w14:paraId="7FBE484D" w14:textId="5397334B" w:rsidR="00873F63" w:rsidRPr="00873F63" w:rsidRDefault="0055188E" w:rsidP="00873F63">
            <w:pPr>
              <w:spacing w:after="0" w:line="240" w:lineRule="auto"/>
              <w:jc w:val="right"/>
              <w:rPr>
                <w:rFonts w:ascii="Calibri" w:eastAsia="Times New Roman" w:hAnsi="Calibri" w:cs="Calibri"/>
                <w:color w:val="000000"/>
                <w:lang w:eastAsia="en-IN" w:bidi="hi-IN"/>
              </w:rPr>
            </w:pPr>
            <w:r>
              <w:rPr>
                <w:rFonts w:ascii="Calibri" w:eastAsia="Times New Roman" w:hAnsi="Calibri" w:cs="Calibri"/>
                <w:color w:val="000000"/>
                <w:lang w:eastAsia="en-IN" w:bidi="hi-IN"/>
              </w:rPr>
              <w:t>12</w:t>
            </w:r>
          </w:p>
        </w:tc>
        <w:tc>
          <w:tcPr>
            <w:tcW w:w="960" w:type="dxa"/>
            <w:tcBorders>
              <w:top w:val="nil"/>
              <w:left w:val="nil"/>
              <w:bottom w:val="single" w:sz="4" w:space="0" w:color="auto"/>
              <w:right w:val="single" w:sz="4" w:space="0" w:color="auto"/>
            </w:tcBorders>
            <w:shd w:val="clear" w:color="auto" w:fill="auto"/>
            <w:noWrap/>
            <w:vAlign w:val="bottom"/>
            <w:hideMark/>
          </w:tcPr>
          <w:p w14:paraId="41E8A6F0" w14:textId="4C5D9315" w:rsidR="00873F63" w:rsidRPr="00873F63" w:rsidRDefault="0055188E" w:rsidP="00873F63">
            <w:pPr>
              <w:spacing w:after="0" w:line="240" w:lineRule="auto"/>
              <w:jc w:val="right"/>
              <w:rPr>
                <w:rFonts w:ascii="Calibri" w:eastAsia="Times New Roman" w:hAnsi="Calibri" w:cs="Calibri"/>
                <w:color w:val="000000"/>
                <w:lang w:eastAsia="en-IN" w:bidi="hi-IN"/>
              </w:rPr>
            </w:pPr>
            <w:r>
              <w:rPr>
                <w:rFonts w:ascii="Calibri" w:eastAsia="Times New Roman" w:hAnsi="Calibri" w:cs="Calibri"/>
                <w:color w:val="000000"/>
                <w:lang w:eastAsia="en-IN" w:bidi="hi-IN"/>
              </w:rPr>
              <w:t>48</w:t>
            </w:r>
            <w:r w:rsidR="00873F63" w:rsidRPr="00873F63">
              <w:rPr>
                <w:rFonts w:ascii="Calibri" w:eastAsia="Times New Roman" w:hAnsi="Calibri" w:cs="Calibri"/>
                <w:color w:val="000000"/>
                <w:lang w:eastAsia="en-IN" w:bidi="hi-IN"/>
              </w:rPr>
              <w:t>000</w:t>
            </w:r>
          </w:p>
        </w:tc>
      </w:tr>
      <w:bookmarkEnd w:id="1"/>
      <w:tr w:rsidR="00873F63" w:rsidRPr="00873F63" w14:paraId="43EFAA61" w14:textId="77777777" w:rsidTr="00873F63">
        <w:trPr>
          <w:trHeight w:val="288"/>
          <w:jc w:val="center"/>
        </w:trPr>
        <w:tc>
          <w:tcPr>
            <w:tcW w:w="3316" w:type="dxa"/>
            <w:tcBorders>
              <w:top w:val="nil"/>
              <w:left w:val="single" w:sz="4" w:space="0" w:color="auto"/>
              <w:bottom w:val="single" w:sz="4" w:space="0" w:color="auto"/>
              <w:right w:val="single" w:sz="4" w:space="0" w:color="auto"/>
            </w:tcBorders>
            <w:shd w:val="clear" w:color="auto" w:fill="auto"/>
            <w:noWrap/>
            <w:vAlign w:val="bottom"/>
            <w:hideMark/>
          </w:tcPr>
          <w:p w14:paraId="14677F7B" w14:textId="77777777" w:rsidR="00873F63" w:rsidRPr="00873F63" w:rsidRDefault="00873F63" w:rsidP="00873F63">
            <w:pPr>
              <w:spacing w:after="0" w:line="240" w:lineRule="auto"/>
              <w:rPr>
                <w:rFonts w:ascii="Calibri" w:eastAsia="Times New Roman" w:hAnsi="Calibri" w:cs="Calibri"/>
                <w:b/>
                <w:bCs/>
                <w:color w:val="000000"/>
                <w:lang w:eastAsia="en-IN" w:bidi="hi-IN"/>
              </w:rPr>
            </w:pPr>
            <w:r w:rsidRPr="00873F63">
              <w:rPr>
                <w:rFonts w:ascii="Calibri" w:eastAsia="Times New Roman" w:hAnsi="Calibri" w:cs="Calibri"/>
                <w:b/>
                <w:bCs/>
                <w:color w:val="000000"/>
                <w:lang w:eastAsia="en-IN" w:bidi="hi-IN"/>
              </w:rPr>
              <w:t>Total</w:t>
            </w:r>
          </w:p>
        </w:tc>
        <w:tc>
          <w:tcPr>
            <w:tcW w:w="1640" w:type="dxa"/>
            <w:tcBorders>
              <w:top w:val="nil"/>
              <w:left w:val="nil"/>
              <w:bottom w:val="single" w:sz="4" w:space="0" w:color="auto"/>
              <w:right w:val="single" w:sz="4" w:space="0" w:color="auto"/>
            </w:tcBorders>
            <w:shd w:val="clear" w:color="auto" w:fill="auto"/>
            <w:noWrap/>
            <w:vAlign w:val="bottom"/>
            <w:hideMark/>
          </w:tcPr>
          <w:p w14:paraId="619249F4" w14:textId="77777777" w:rsidR="00873F63" w:rsidRPr="00873F63" w:rsidRDefault="00873F63" w:rsidP="00873F63">
            <w:pPr>
              <w:spacing w:after="0" w:line="240" w:lineRule="auto"/>
              <w:rPr>
                <w:rFonts w:ascii="Calibri" w:eastAsia="Times New Roman" w:hAnsi="Calibri" w:cs="Calibri"/>
                <w:b/>
                <w:bCs/>
                <w:color w:val="000000"/>
                <w:lang w:eastAsia="en-IN" w:bidi="hi-IN"/>
              </w:rPr>
            </w:pPr>
            <w:r w:rsidRPr="00873F63">
              <w:rPr>
                <w:rFonts w:ascii="Calibri" w:eastAsia="Times New Roman" w:hAnsi="Calibri" w:cs="Calibri"/>
                <w:b/>
                <w:bCs/>
                <w:color w:val="000000"/>
                <w:lang w:eastAsia="en-IN" w:bidi="hi-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42BFF4A" w14:textId="77777777" w:rsidR="00873F63" w:rsidRPr="00873F63" w:rsidRDefault="00873F63" w:rsidP="00873F63">
            <w:pPr>
              <w:spacing w:after="0" w:line="240" w:lineRule="auto"/>
              <w:rPr>
                <w:rFonts w:ascii="Calibri" w:eastAsia="Times New Roman" w:hAnsi="Calibri" w:cs="Calibri"/>
                <w:b/>
                <w:bCs/>
                <w:color w:val="000000"/>
                <w:lang w:eastAsia="en-IN" w:bidi="hi-IN"/>
              </w:rPr>
            </w:pPr>
            <w:r w:rsidRPr="00873F63">
              <w:rPr>
                <w:rFonts w:ascii="Calibri" w:eastAsia="Times New Roman" w:hAnsi="Calibri" w:cs="Calibri"/>
                <w:b/>
                <w:bCs/>
                <w:color w:val="000000"/>
                <w:lang w:eastAsia="en-IN" w:bidi="hi-IN"/>
              </w:rPr>
              <w:t> </w:t>
            </w:r>
          </w:p>
        </w:tc>
        <w:tc>
          <w:tcPr>
            <w:tcW w:w="960" w:type="dxa"/>
            <w:tcBorders>
              <w:top w:val="nil"/>
              <w:left w:val="nil"/>
              <w:bottom w:val="single" w:sz="4" w:space="0" w:color="auto"/>
              <w:right w:val="single" w:sz="4" w:space="0" w:color="auto"/>
            </w:tcBorders>
            <w:shd w:val="clear" w:color="auto" w:fill="auto"/>
            <w:noWrap/>
            <w:vAlign w:val="bottom"/>
            <w:hideMark/>
          </w:tcPr>
          <w:p w14:paraId="66ED9811" w14:textId="2955F810" w:rsidR="00873F63" w:rsidRPr="00873F63" w:rsidRDefault="0055188E" w:rsidP="00873F63">
            <w:pPr>
              <w:spacing w:after="0" w:line="240" w:lineRule="auto"/>
              <w:jc w:val="right"/>
              <w:rPr>
                <w:rFonts w:ascii="Calibri" w:eastAsia="Times New Roman" w:hAnsi="Calibri" w:cs="Calibri"/>
                <w:b/>
                <w:bCs/>
                <w:color w:val="000000"/>
                <w:lang w:eastAsia="en-IN" w:bidi="hi-IN"/>
              </w:rPr>
            </w:pPr>
            <w:r>
              <w:rPr>
                <w:rFonts w:ascii="Calibri" w:eastAsia="Times New Roman" w:hAnsi="Calibri" w:cs="Calibri"/>
                <w:b/>
                <w:bCs/>
                <w:color w:val="000000"/>
                <w:lang w:eastAsia="en-IN" w:bidi="hi-IN"/>
              </w:rPr>
              <w:t>18</w:t>
            </w:r>
            <w:r w:rsidR="008C6344">
              <w:rPr>
                <w:rFonts w:ascii="Calibri" w:eastAsia="Times New Roman" w:hAnsi="Calibri" w:cs="Calibri"/>
                <w:b/>
                <w:bCs/>
                <w:color w:val="000000"/>
                <w:lang w:eastAsia="en-IN" w:bidi="hi-IN"/>
              </w:rPr>
              <w:t>48</w:t>
            </w:r>
            <w:r w:rsidR="00873F63" w:rsidRPr="00873F63">
              <w:rPr>
                <w:rFonts w:ascii="Calibri" w:eastAsia="Times New Roman" w:hAnsi="Calibri" w:cs="Calibri"/>
                <w:b/>
                <w:bCs/>
                <w:color w:val="000000"/>
                <w:lang w:eastAsia="en-IN" w:bidi="hi-IN"/>
              </w:rPr>
              <w:t>000</w:t>
            </w:r>
          </w:p>
        </w:tc>
      </w:tr>
    </w:tbl>
    <w:p w14:paraId="3D51FBD9" w14:textId="77777777" w:rsidR="00CF55E1" w:rsidRDefault="00CF55E1" w:rsidP="00CF55E1">
      <w:pPr>
        <w:autoSpaceDE w:val="0"/>
        <w:autoSpaceDN w:val="0"/>
        <w:adjustRightInd w:val="0"/>
        <w:spacing w:after="120" w:line="240" w:lineRule="auto"/>
        <w:jc w:val="both"/>
        <w:rPr>
          <w:rFonts w:cstheme="minorHAnsi"/>
          <w:b/>
          <w:bCs/>
        </w:rPr>
      </w:pPr>
    </w:p>
    <w:p w14:paraId="66F55492" w14:textId="77777777" w:rsidR="00CF55E1" w:rsidRDefault="00CF55E1" w:rsidP="00CF55E1">
      <w:pPr>
        <w:autoSpaceDE w:val="0"/>
        <w:autoSpaceDN w:val="0"/>
        <w:adjustRightInd w:val="0"/>
        <w:spacing w:after="120" w:line="240" w:lineRule="auto"/>
        <w:jc w:val="both"/>
        <w:rPr>
          <w:rFonts w:cstheme="minorHAnsi"/>
          <w:b/>
          <w:bCs/>
        </w:rPr>
      </w:pPr>
    </w:p>
    <w:p w14:paraId="5F14F4F8" w14:textId="73975F89" w:rsidR="00B22886" w:rsidRDefault="00B22886" w:rsidP="00B22886">
      <w:pPr>
        <w:spacing w:line="240" w:lineRule="auto"/>
        <w:rPr>
          <w:rFonts w:cstheme="minorHAnsi"/>
          <w:b/>
          <w:bCs/>
          <w:sz w:val="28"/>
          <w:szCs w:val="28"/>
          <w:u w:val="single"/>
        </w:rPr>
      </w:pPr>
      <w:r>
        <w:rPr>
          <w:rFonts w:cstheme="minorHAnsi"/>
          <w:b/>
          <w:bCs/>
          <w:sz w:val="28"/>
          <w:szCs w:val="28"/>
          <w:u w:val="single"/>
        </w:rPr>
        <w:t xml:space="preserve">ACTIVITY 2:   High Risk Pregnancy </w:t>
      </w:r>
      <w:r w:rsidR="00CC6FEE">
        <w:rPr>
          <w:rFonts w:cstheme="minorHAnsi"/>
          <w:b/>
          <w:bCs/>
          <w:sz w:val="28"/>
          <w:szCs w:val="28"/>
          <w:u w:val="single"/>
        </w:rPr>
        <w:t xml:space="preserve">&amp; Infant </w:t>
      </w:r>
      <w:r>
        <w:rPr>
          <w:rFonts w:cstheme="minorHAnsi"/>
          <w:b/>
          <w:bCs/>
          <w:sz w:val="28"/>
          <w:szCs w:val="28"/>
          <w:u w:val="single"/>
        </w:rPr>
        <w:t>Tracking</w:t>
      </w:r>
      <w:r w:rsidR="00CC6FEE">
        <w:rPr>
          <w:rFonts w:cstheme="minorHAnsi"/>
          <w:b/>
          <w:bCs/>
          <w:sz w:val="28"/>
          <w:szCs w:val="28"/>
          <w:u w:val="single"/>
        </w:rPr>
        <w:t xml:space="preserve"> Application</w:t>
      </w:r>
      <w:r>
        <w:rPr>
          <w:rFonts w:cstheme="minorHAnsi"/>
          <w:b/>
          <w:bCs/>
          <w:sz w:val="28"/>
          <w:szCs w:val="28"/>
          <w:u w:val="single"/>
        </w:rPr>
        <w:t xml:space="preserve"> </w:t>
      </w:r>
      <w:r w:rsidR="00823C51">
        <w:rPr>
          <w:rFonts w:cstheme="minorHAnsi"/>
          <w:b/>
          <w:bCs/>
          <w:sz w:val="28"/>
          <w:szCs w:val="28"/>
          <w:u w:val="single"/>
        </w:rPr>
        <w:t>(new activity)</w:t>
      </w:r>
    </w:p>
    <w:p w14:paraId="605B356A" w14:textId="77777777" w:rsidR="00A56F20" w:rsidRPr="005F131E" w:rsidRDefault="00A56F20" w:rsidP="00A56F20">
      <w:pPr>
        <w:pStyle w:val="Default"/>
        <w:rPr>
          <w:rFonts w:asciiTheme="minorHAnsi" w:hAnsiTheme="minorHAnsi"/>
          <w:sz w:val="22"/>
          <w:szCs w:val="22"/>
        </w:rPr>
      </w:pPr>
    </w:p>
    <w:p w14:paraId="3F218E78" w14:textId="77777777" w:rsidR="00B22886" w:rsidRPr="00711D64" w:rsidRDefault="00B22886" w:rsidP="00B22886">
      <w:pPr>
        <w:spacing w:line="240" w:lineRule="auto"/>
        <w:jc w:val="both"/>
        <w:rPr>
          <w:rFonts w:cstheme="minorHAnsi"/>
          <w:b/>
          <w:bCs/>
        </w:rPr>
      </w:pPr>
      <w:r w:rsidRPr="00711D64">
        <w:rPr>
          <w:rFonts w:cstheme="minorHAnsi"/>
          <w:b/>
          <w:bCs/>
        </w:rPr>
        <w:t>I</w:t>
      </w:r>
      <w:r w:rsidRPr="00711D64">
        <w:rPr>
          <w:rFonts w:cstheme="minorHAnsi"/>
          <w:b/>
          <w:bCs/>
        </w:rPr>
        <w:tab/>
        <w:t>BACKGROUND</w:t>
      </w:r>
    </w:p>
    <w:p w14:paraId="600442D5" w14:textId="5F8B7AA6" w:rsidR="00A56F20" w:rsidRPr="00291C76" w:rsidRDefault="00A56F20" w:rsidP="0001759D">
      <w:pPr>
        <w:spacing w:after="0" w:line="240" w:lineRule="auto"/>
        <w:jc w:val="both"/>
        <w:rPr>
          <w:rFonts w:cstheme="minorHAnsi"/>
        </w:rPr>
      </w:pPr>
      <w:r w:rsidRPr="00291C76">
        <w:rPr>
          <w:rFonts w:cstheme="minorHAnsi"/>
        </w:rPr>
        <w:t xml:space="preserve">The state of Madhya Pradesh is grappling with high MMR and IMR which are 173 (NITI Aayog report 2016) and 47 respectively. </w:t>
      </w:r>
      <w:r w:rsidR="00B22886" w:rsidRPr="00291C76">
        <w:rPr>
          <w:rFonts w:cstheme="minorHAnsi"/>
        </w:rPr>
        <w:t>One of the</w:t>
      </w:r>
      <w:r w:rsidRPr="00291C76">
        <w:rPr>
          <w:rFonts w:cstheme="minorHAnsi"/>
        </w:rPr>
        <w:t xml:space="preserve"> main contributors to MMR and IMR are the high risk cases</w:t>
      </w:r>
      <w:r w:rsidR="00B22886" w:rsidRPr="00291C76">
        <w:rPr>
          <w:rFonts w:cstheme="minorHAnsi"/>
        </w:rPr>
        <w:t xml:space="preserve"> during the ANC phase which are not timely identified and managed, thus leading to high probability of maternal deaths</w:t>
      </w:r>
      <w:r w:rsidRPr="00291C76">
        <w:rPr>
          <w:rFonts w:cstheme="minorHAnsi"/>
        </w:rPr>
        <w:t xml:space="preserve">. A much-required intervention is to ensure timely identification of high risk cases, timely management, tracking their management, ensuring proper </w:t>
      </w:r>
      <w:r w:rsidR="00B22886" w:rsidRPr="00291C76">
        <w:rPr>
          <w:rFonts w:cstheme="minorHAnsi"/>
        </w:rPr>
        <w:t xml:space="preserve">and timely </w:t>
      </w:r>
      <w:r w:rsidRPr="00291C76">
        <w:rPr>
          <w:rFonts w:cstheme="minorHAnsi"/>
        </w:rPr>
        <w:t xml:space="preserve">referrals to higher level of health facilities and ensuring proper delivery outcomes. </w:t>
      </w:r>
      <w:r w:rsidR="0001759D" w:rsidRPr="00291C76">
        <w:rPr>
          <w:rFonts w:cstheme="minorHAnsi"/>
        </w:rPr>
        <w:t xml:space="preserve">Therefore any probable high risk case detected at community level by ANM or ASHA facilitator needs to be referred to higher level of health facility. The two way exchange of information between community and health facility is extremely vital for tracking and management of every high risk case. It is therefore proposed to track the patient movement using a two way communication between the community based android application and the facility based web applications and ensure that the high risk has been managed timely. </w:t>
      </w:r>
      <w:r w:rsidRPr="00291C76">
        <w:rPr>
          <w:rFonts w:cstheme="minorHAnsi"/>
        </w:rPr>
        <w:t xml:space="preserve">Evidence has it that the efficient and timely addressal of the high risk cases will substantially contribute to the reduction of MMR and IMR. NHM MP therefore proposes to build an application for tracking High risk mothers and children. </w:t>
      </w:r>
    </w:p>
    <w:p w14:paraId="58E7D2A4" w14:textId="77777777" w:rsidR="00291C76" w:rsidRDefault="00291C76" w:rsidP="00B22886">
      <w:pPr>
        <w:spacing w:line="240" w:lineRule="auto"/>
        <w:jc w:val="both"/>
        <w:rPr>
          <w:rFonts w:cstheme="minorHAnsi"/>
          <w:b/>
          <w:bCs/>
        </w:rPr>
      </w:pPr>
    </w:p>
    <w:p w14:paraId="4F029DDB" w14:textId="04089925" w:rsidR="00B22886" w:rsidRPr="00B22886" w:rsidRDefault="00B22886" w:rsidP="00B22886">
      <w:pPr>
        <w:spacing w:line="240" w:lineRule="auto"/>
        <w:jc w:val="both"/>
        <w:rPr>
          <w:rFonts w:cstheme="minorHAnsi"/>
          <w:b/>
          <w:bCs/>
        </w:rPr>
      </w:pPr>
      <w:r w:rsidRPr="00B22886">
        <w:rPr>
          <w:rFonts w:cstheme="minorHAnsi"/>
          <w:b/>
          <w:bCs/>
        </w:rPr>
        <w:t>II</w:t>
      </w:r>
      <w:r w:rsidRPr="00B22886">
        <w:rPr>
          <w:rFonts w:cstheme="minorHAnsi"/>
          <w:b/>
          <w:bCs/>
        </w:rPr>
        <w:tab/>
      </w:r>
      <w:r w:rsidR="00B20D9A">
        <w:rPr>
          <w:rFonts w:cstheme="minorHAnsi"/>
          <w:b/>
          <w:bCs/>
        </w:rPr>
        <w:t>Justification</w:t>
      </w:r>
    </w:p>
    <w:p w14:paraId="25756FE7" w14:textId="3025659D" w:rsidR="002F2E4D" w:rsidRPr="00291C76" w:rsidRDefault="00B20D9A" w:rsidP="00291C76">
      <w:pPr>
        <w:spacing w:before="240" w:after="240" w:line="240" w:lineRule="auto"/>
        <w:jc w:val="both"/>
        <w:rPr>
          <w:rFonts w:cstheme="minorHAnsi"/>
        </w:rPr>
      </w:pPr>
      <w:r w:rsidRPr="00291C76">
        <w:rPr>
          <w:rFonts w:cstheme="minorHAnsi"/>
        </w:rPr>
        <w:t xml:space="preserve">MP is one of the top performing states of ANMOL implementation. </w:t>
      </w:r>
      <w:r w:rsidR="002F2E4D" w:rsidRPr="00291C76">
        <w:rPr>
          <w:rFonts w:cstheme="minorHAnsi"/>
        </w:rPr>
        <w:t xml:space="preserve">The ANMs across the state are trained on the usage of the ANMOL application. </w:t>
      </w:r>
      <w:r w:rsidRPr="00291C76">
        <w:rPr>
          <w:rFonts w:cstheme="minorHAnsi"/>
        </w:rPr>
        <w:t xml:space="preserve">However, with the latest reports stating MP as having highest MMR in the state, it is proposed to </w:t>
      </w:r>
      <w:r w:rsidR="002F2E4D" w:rsidRPr="00291C76">
        <w:rPr>
          <w:rFonts w:cstheme="minorHAnsi"/>
        </w:rPr>
        <w:t>customise the existing ANMOL for the purpose of timely identification, adequate referral to appropriate level of delivery point and track the management of high</w:t>
      </w:r>
      <w:r w:rsidR="00291C76">
        <w:rPr>
          <w:rFonts w:cstheme="minorHAnsi"/>
        </w:rPr>
        <w:t>-</w:t>
      </w:r>
      <w:r w:rsidR="002F2E4D" w:rsidRPr="00291C76">
        <w:rPr>
          <w:rFonts w:cstheme="minorHAnsi"/>
        </w:rPr>
        <w:t xml:space="preserve">risk ANC. The state level customised version of the ANMOL application, ANMOL MP is the advanced version of ANMOL which is paired with AIS (Anmol Intermediate Server) to provide seamless service from tablet to web both offline and online. Apart from regular ANMOL service, the ANMOL MP is designed to meet the State based requirement where each State can customize the application to cater data element and reports based on their requirements eliminating the need to develop multiple applications. </w:t>
      </w:r>
    </w:p>
    <w:p w14:paraId="2552BBB3" w14:textId="2BF6673F" w:rsidR="002F2E4D" w:rsidRPr="00291C76" w:rsidRDefault="002F2E4D" w:rsidP="00291C76">
      <w:pPr>
        <w:spacing w:before="240" w:after="240" w:line="240" w:lineRule="auto"/>
        <w:jc w:val="both"/>
        <w:rPr>
          <w:rFonts w:cstheme="minorHAnsi"/>
        </w:rPr>
      </w:pPr>
      <w:r w:rsidRPr="00291C76">
        <w:rPr>
          <w:rFonts w:cstheme="minorHAnsi"/>
        </w:rPr>
        <w:t xml:space="preserve">ANMOL MP is an innovative application for increasing the coverage of Reproductive Child Health, mental health and Immunization interventions by improving performance of public health functionaries through better data management and developing </w:t>
      </w:r>
      <w:r w:rsidR="00291C76" w:rsidRPr="00291C76">
        <w:rPr>
          <w:rFonts w:cstheme="minorHAnsi"/>
        </w:rPr>
        <w:t>technology-based</w:t>
      </w:r>
      <w:r w:rsidRPr="00291C76">
        <w:rPr>
          <w:rFonts w:cstheme="minorHAnsi"/>
        </w:rPr>
        <w:t xml:space="preserve"> job aid. ANMOL MP is a mobile and web application being used by ANMs, PHC staff, facilities and health officers at block/district/state level. ANMOL MP digitize ANMs’ multiple register including RCH Register.</w:t>
      </w:r>
    </w:p>
    <w:p w14:paraId="35F27645" w14:textId="060D9149" w:rsidR="0001759D" w:rsidRPr="00E07380" w:rsidRDefault="0001759D" w:rsidP="00291C76">
      <w:pPr>
        <w:spacing w:before="240" w:after="240" w:line="240" w:lineRule="auto"/>
        <w:jc w:val="both"/>
        <w:rPr>
          <w:rFonts w:cstheme="minorHAnsi"/>
        </w:rPr>
      </w:pPr>
      <w:r>
        <w:rPr>
          <w:rFonts w:cstheme="minorHAnsi"/>
        </w:rPr>
        <w:t xml:space="preserve">In lines of the </w:t>
      </w:r>
      <w:r w:rsidR="00291C76">
        <w:rPr>
          <w:rFonts w:cstheme="minorHAnsi"/>
        </w:rPr>
        <w:t>high-risk</w:t>
      </w:r>
      <w:r>
        <w:rPr>
          <w:rFonts w:cstheme="minorHAnsi"/>
        </w:rPr>
        <w:t xml:space="preserve"> pregnant woman tracking application, the state also proposes to leverage technology and improve monitoring of the Home based new born care services. </w:t>
      </w:r>
      <w:r w:rsidRPr="00E07380">
        <w:rPr>
          <w:rFonts w:cstheme="minorHAnsi"/>
        </w:rPr>
        <w:t xml:space="preserve">Home Based </w:t>
      </w:r>
      <w:proofErr w:type="spellStart"/>
      <w:r w:rsidRPr="00E07380">
        <w:rPr>
          <w:rFonts w:cstheme="minorHAnsi"/>
        </w:rPr>
        <w:t>Newborn</w:t>
      </w:r>
      <w:proofErr w:type="spellEnd"/>
      <w:r w:rsidRPr="00E07380">
        <w:rPr>
          <w:rFonts w:cstheme="minorHAnsi"/>
        </w:rPr>
        <w:t xml:space="preserve"> Care (HBNC) at community level is being managed to have control on Infant Mortality as mandated by NHM.  HBNC can be bifurcated into normal </w:t>
      </w:r>
      <w:proofErr w:type="spellStart"/>
      <w:r w:rsidRPr="00E07380">
        <w:rPr>
          <w:rFonts w:cstheme="minorHAnsi"/>
        </w:rPr>
        <w:t>newborn</w:t>
      </w:r>
      <w:proofErr w:type="spellEnd"/>
      <w:r w:rsidRPr="00E07380">
        <w:rPr>
          <w:rFonts w:cstheme="minorHAnsi"/>
        </w:rPr>
        <w:t xml:space="preserve"> care and High Risk </w:t>
      </w:r>
      <w:proofErr w:type="spellStart"/>
      <w:r w:rsidRPr="00E07380">
        <w:rPr>
          <w:rFonts w:cstheme="minorHAnsi"/>
        </w:rPr>
        <w:t>newborn</w:t>
      </w:r>
      <w:proofErr w:type="spellEnd"/>
      <w:r w:rsidRPr="00E07380">
        <w:rPr>
          <w:rFonts w:cstheme="minorHAnsi"/>
        </w:rPr>
        <w:t xml:space="preserve"> care wherein a normal </w:t>
      </w:r>
      <w:proofErr w:type="spellStart"/>
      <w:r w:rsidRPr="00E07380">
        <w:rPr>
          <w:rFonts w:cstheme="minorHAnsi"/>
        </w:rPr>
        <w:t>newborn</w:t>
      </w:r>
      <w:proofErr w:type="spellEnd"/>
      <w:r w:rsidRPr="00E07380">
        <w:rPr>
          <w:rFonts w:cstheme="minorHAnsi"/>
        </w:rPr>
        <w:t xml:space="preserve"> health management to be carried on as in current scenario by ASHA on designated mandatory visit days (1,3,7,14,21,28,42 days) but to have better focus and proper accountability, all High Risk new births to be personally visited and managed by the </w:t>
      </w:r>
      <w:r w:rsidRPr="00291C76">
        <w:rPr>
          <w:rFonts w:cstheme="minorHAnsi"/>
        </w:rPr>
        <w:t>ASHA Facilitator</w:t>
      </w:r>
      <w:r w:rsidRPr="00E07380">
        <w:rPr>
          <w:rFonts w:cstheme="minorHAnsi"/>
        </w:rPr>
        <w:t xml:space="preserve"> in mandatory 3 fortnightly visits up to 42 (45) days. Therefore, all existing HBNC criterions as well as necessary new elements need to be incorporation into the newly developed </w:t>
      </w:r>
      <w:r w:rsidRPr="00291C76">
        <w:rPr>
          <w:rFonts w:cstheme="minorHAnsi"/>
        </w:rPr>
        <w:t>ASHA Facilitator App</w:t>
      </w:r>
      <w:r w:rsidRPr="00E07380">
        <w:rPr>
          <w:rFonts w:cstheme="minorHAnsi"/>
        </w:rPr>
        <w:t>.</w:t>
      </w:r>
    </w:p>
    <w:p w14:paraId="31B005B1" w14:textId="0A67AC86" w:rsidR="0001759D" w:rsidRDefault="0001759D" w:rsidP="00291C76">
      <w:pPr>
        <w:spacing w:before="240" w:after="240" w:line="240" w:lineRule="auto"/>
        <w:jc w:val="both"/>
        <w:rPr>
          <w:rFonts w:cstheme="minorHAnsi"/>
        </w:rPr>
      </w:pPr>
      <w:r w:rsidRPr="00E07380">
        <w:rPr>
          <w:rFonts w:cstheme="minorHAnsi"/>
        </w:rPr>
        <w:t xml:space="preserve">By incorporating HBNC visit data into </w:t>
      </w:r>
      <w:r w:rsidRPr="00291C76">
        <w:rPr>
          <w:rFonts w:cstheme="minorHAnsi"/>
        </w:rPr>
        <w:t>ASHA Facilitator App</w:t>
      </w:r>
      <w:r w:rsidRPr="00E07380">
        <w:rPr>
          <w:rFonts w:cstheme="minorHAnsi"/>
        </w:rPr>
        <w:t xml:space="preserve">, ASHA facilitator would be made responsible and accountable for supervising the HBNC visit quality of ASHA work force, data entry of visits done by ASHA into the App and more importantly, </w:t>
      </w:r>
      <w:r w:rsidRPr="00771C76">
        <w:rPr>
          <w:rFonts w:cstheme="minorHAnsi"/>
        </w:rPr>
        <w:t xml:space="preserve">ASHA facilitator herself would be directly accountable for the visit, data entry and overall management of all identified High Risk </w:t>
      </w:r>
      <w:r w:rsidR="0096002D" w:rsidRPr="00771C76">
        <w:rPr>
          <w:rFonts w:cstheme="minorHAnsi"/>
        </w:rPr>
        <w:t>new born</w:t>
      </w:r>
      <w:r w:rsidRPr="00771C76">
        <w:rPr>
          <w:rFonts w:cstheme="minorHAnsi"/>
        </w:rPr>
        <w:t xml:space="preserve"> cases up to mandatory HBNC monitoring period of 0-42 days. </w:t>
      </w:r>
    </w:p>
    <w:p w14:paraId="3FEF304E" w14:textId="37E611B5" w:rsidR="00586709" w:rsidRPr="00291C76" w:rsidRDefault="00586709" w:rsidP="00291C76">
      <w:pPr>
        <w:spacing w:before="240" w:after="240" w:line="240" w:lineRule="auto"/>
        <w:jc w:val="both"/>
        <w:rPr>
          <w:rFonts w:cstheme="minorHAnsi"/>
        </w:rPr>
      </w:pPr>
      <w:r w:rsidRPr="00291C76">
        <w:rPr>
          <w:rFonts w:cstheme="minorHAnsi"/>
        </w:rPr>
        <w:t>In order to meet the above objective, it is proposed that features such as due list, matching batching and facility logins be created for Medical officers. The referred cases by ANM get</w:t>
      </w:r>
      <w:r w:rsidR="00CF762C">
        <w:rPr>
          <w:rFonts w:cstheme="minorHAnsi"/>
        </w:rPr>
        <w:t>s</w:t>
      </w:r>
      <w:r w:rsidRPr="00291C76">
        <w:rPr>
          <w:rFonts w:cstheme="minorHAnsi"/>
        </w:rPr>
        <w:t xml:space="preserve"> reflected as due list at the PHC level for the mandatory </w:t>
      </w:r>
      <w:r w:rsidR="00776F3C" w:rsidRPr="00291C76">
        <w:rPr>
          <w:rFonts w:cstheme="minorHAnsi"/>
        </w:rPr>
        <w:t>check-up</w:t>
      </w:r>
      <w:r w:rsidRPr="00291C76">
        <w:rPr>
          <w:rFonts w:cstheme="minorHAnsi"/>
        </w:rPr>
        <w:t xml:space="preserve"> of every ANC thus ensuring that every woman has had ANC </w:t>
      </w:r>
      <w:r w:rsidR="00776F3C" w:rsidRPr="00291C76">
        <w:rPr>
          <w:rFonts w:cstheme="minorHAnsi"/>
        </w:rPr>
        <w:t>check-up</w:t>
      </w:r>
      <w:r w:rsidRPr="00291C76">
        <w:rPr>
          <w:rFonts w:cstheme="minorHAnsi"/>
        </w:rPr>
        <w:t xml:space="preserve"> at least once by the Medical officer. Any referrals get referred to the PGMO/</w:t>
      </w:r>
      <w:proofErr w:type="spellStart"/>
      <w:r w:rsidRPr="00291C76">
        <w:rPr>
          <w:rFonts w:cstheme="minorHAnsi"/>
        </w:rPr>
        <w:t>Gynaecologis</w:t>
      </w:r>
      <w:proofErr w:type="spellEnd"/>
      <w:r w:rsidRPr="00291C76">
        <w:rPr>
          <w:rFonts w:cstheme="minorHAnsi"/>
        </w:rPr>
        <w:t xml:space="preserve"> and get reflected in their due list. The MOs at respective levels will be able to see all details entered by the ANM. All entries in turn made by the MO/PGMO/</w:t>
      </w:r>
      <w:proofErr w:type="spellStart"/>
      <w:r w:rsidRPr="00291C76">
        <w:rPr>
          <w:rFonts w:cstheme="minorHAnsi"/>
        </w:rPr>
        <w:t>Gynecologist</w:t>
      </w:r>
      <w:proofErr w:type="spellEnd"/>
      <w:r w:rsidRPr="00291C76">
        <w:rPr>
          <w:rFonts w:cstheme="minorHAnsi"/>
        </w:rPr>
        <w:t xml:space="preserve"> will be reflected in the ANM android application. This close looping of </w:t>
      </w:r>
      <w:r w:rsidR="008D11CF" w:rsidRPr="00291C76">
        <w:rPr>
          <w:rFonts w:cstheme="minorHAnsi"/>
        </w:rPr>
        <w:t>two-way</w:t>
      </w:r>
      <w:r w:rsidRPr="00291C76">
        <w:rPr>
          <w:rFonts w:cstheme="minorHAnsi"/>
        </w:rPr>
        <w:t xml:space="preserve"> communication will help the state meet the vision of continuity of care and also track missed cases of referrals. The states socio cultural set up many a times dissuades women from seeking timely health care at higher facilities. Pursuing such cases and tracking them with the help of reiterative messages to ANMs and ASHA is the only solution to handle such </w:t>
      </w:r>
      <w:r w:rsidR="008D11CF" w:rsidRPr="00291C76">
        <w:rPr>
          <w:rFonts w:cstheme="minorHAnsi"/>
        </w:rPr>
        <w:t>high-risk</w:t>
      </w:r>
      <w:r w:rsidRPr="00291C76">
        <w:rPr>
          <w:rFonts w:cstheme="minorHAnsi"/>
        </w:rPr>
        <w:t xml:space="preserve"> cases which are a major contributory factor to the states high MMR and IMR.</w:t>
      </w:r>
    </w:p>
    <w:p w14:paraId="561CF168" w14:textId="77777777" w:rsidR="00586709" w:rsidRPr="00291C76" w:rsidRDefault="00586709" w:rsidP="00291C76">
      <w:pPr>
        <w:spacing w:before="240" w:after="240" w:line="240" w:lineRule="auto"/>
        <w:jc w:val="both"/>
        <w:rPr>
          <w:rFonts w:cstheme="minorHAnsi"/>
        </w:rPr>
      </w:pPr>
      <w:r w:rsidRPr="00291C76">
        <w:rPr>
          <w:rFonts w:cstheme="minorHAnsi"/>
        </w:rPr>
        <w:t xml:space="preserve">The approach of having a single database of RCH MP will lead to avoiding of multiple applications, information overload and duplicate entries. It is envisaged that by developing this central database of MP RCH all other applications will then be integrated with this database. It is an effort to work on the principles of interoperability of multiple applications and making IT systems more compatible to each other whilst also avoiding data discrepancy on same parameters. </w:t>
      </w:r>
    </w:p>
    <w:p w14:paraId="77D383DD" w14:textId="5638E587" w:rsidR="00093E40" w:rsidRPr="00F83CA6" w:rsidRDefault="0056074F" w:rsidP="00291C76">
      <w:pPr>
        <w:spacing w:after="0" w:line="240" w:lineRule="auto"/>
        <w:jc w:val="both"/>
        <w:rPr>
          <w:rFonts w:cstheme="minorHAnsi"/>
          <w:b/>
          <w:bCs/>
        </w:rPr>
      </w:pPr>
      <w:r w:rsidRPr="00F83CA6">
        <w:rPr>
          <w:rFonts w:cstheme="minorHAnsi"/>
          <w:b/>
          <w:bCs/>
        </w:rPr>
        <w:t>IV</w:t>
      </w:r>
      <w:r w:rsidRPr="00F83CA6">
        <w:rPr>
          <w:rFonts w:cstheme="minorHAnsi"/>
          <w:b/>
          <w:bCs/>
        </w:rPr>
        <w:tab/>
      </w:r>
      <w:r w:rsidR="00093E40" w:rsidRPr="00F83CA6">
        <w:rPr>
          <w:rFonts w:cstheme="minorHAnsi"/>
          <w:b/>
          <w:bCs/>
        </w:rPr>
        <w:t>Objective:</w:t>
      </w:r>
    </w:p>
    <w:p w14:paraId="2D146FF5" w14:textId="0417DFE0" w:rsidR="0056074F" w:rsidRPr="00291C76" w:rsidRDefault="0056074F" w:rsidP="00291C76">
      <w:pPr>
        <w:spacing w:after="0" w:line="240" w:lineRule="auto"/>
        <w:jc w:val="both"/>
        <w:rPr>
          <w:rFonts w:cstheme="minorHAnsi"/>
        </w:rPr>
      </w:pPr>
    </w:p>
    <w:p w14:paraId="22F44DFF" w14:textId="4D4057E0" w:rsidR="0056074F" w:rsidRPr="00CF762C" w:rsidRDefault="0056074F" w:rsidP="00291C76">
      <w:pPr>
        <w:spacing w:after="0" w:line="240" w:lineRule="auto"/>
        <w:jc w:val="both"/>
        <w:rPr>
          <w:rFonts w:cstheme="minorHAnsi"/>
          <w:b/>
          <w:bCs/>
          <w:i/>
          <w:iCs/>
          <w:u w:val="single"/>
        </w:rPr>
      </w:pPr>
      <w:r w:rsidRPr="00CF762C">
        <w:rPr>
          <w:rFonts w:cstheme="minorHAnsi"/>
          <w:b/>
          <w:bCs/>
          <w:i/>
          <w:iCs/>
          <w:u w:val="single"/>
        </w:rPr>
        <w:t>High Risk Pregnant woman tracking application</w:t>
      </w:r>
    </w:p>
    <w:p w14:paraId="0876B3C5" w14:textId="77777777" w:rsidR="00093E40" w:rsidRPr="00291C76" w:rsidRDefault="00093E40" w:rsidP="00291C76">
      <w:pPr>
        <w:spacing w:after="0" w:line="240" w:lineRule="auto"/>
        <w:jc w:val="both"/>
        <w:rPr>
          <w:rFonts w:cstheme="minorHAnsi"/>
        </w:rPr>
      </w:pPr>
    </w:p>
    <w:p w14:paraId="4CDB310E" w14:textId="77777777" w:rsidR="00093E40" w:rsidRPr="00CF762C" w:rsidRDefault="00093E40" w:rsidP="00CF762C">
      <w:pPr>
        <w:pStyle w:val="ListParagraph"/>
        <w:numPr>
          <w:ilvl w:val="0"/>
          <w:numId w:val="35"/>
        </w:numPr>
        <w:spacing w:after="0" w:line="240" w:lineRule="auto"/>
        <w:jc w:val="both"/>
        <w:rPr>
          <w:rFonts w:cstheme="minorHAnsi"/>
        </w:rPr>
      </w:pPr>
      <w:r w:rsidRPr="00CF762C">
        <w:rPr>
          <w:rFonts w:cstheme="minorHAnsi"/>
        </w:rPr>
        <w:t>To Upgrade over existing ANMOL/RCH applications with many additional state specific data elements &amp; sub elements.</w:t>
      </w:r>
    </w:p>
    <w:p w14:paraId="0FF5D189" w14:textId="7207AAFE" w:rsidR="00093E40" w:rsidRPr="00CF762C" w:rsidRDefault="00093E40" w:rsidP="00CF762C">
      <w:pPr>
        <w:pStyle w:val="ListParagraph"/>
        <w:numPr>
          <w:ilvl w:val="0"/>
          <w:numId w:val="35"/>
        </w:numPr>
        <w:spacing w:after="0" w:line="240" w:lineRule="auto"/>
        <w:jc w:val="both"/>
        <w:rPr>
          <w:rFonts w:cstheme="minorHAnsi"/>
        </w:rPr>
      </w:pPr>
      <w:r w:rsidRPr="00CF762C">
        <w:rPr>
          <w:rFonts w:cstheme="minorHAnsi"/>
        </w:rPr>
        <w:t>To ensure same formats as original ANMOL app to minimize field level user inconvenience and training/re-</w:t>
      </w:r>
      <w:r w:rsidR="00F1032C" w:rsidRPr="00CF762C">
        <w:rPr>
          <w:rFonts w:cstheme="minorHAnsi"/>
        </w:rPr>
        <w:t>training efforts</w:t>
      </w:r>
      <w:r w:rsidRPr="00CF762C">
        <w:rPr>
          <w:rFonts w:cstheme="minorHAnsi"/>
        </w:rPr>
        <w:t>.</w:t>
      </w:r>
    </w:p>
    <w:p w14:paraId="64743A60" w14:textId="77777777" w:rsidR="00093E40" w:rsidRPr="00CF762C" w:rsidRDefault="00093E40" w:rsidP="00CF762C">
      <w:pPr>
        <w:pStyle w:val="ListParagraph"/>
        <w:numPr>
          <w:ilvl w:val="0"/>
          <w:numId w:val="35"/>
        </w:numPr>
        <w:spacing w:after="0" w:line="240" w:lineRule="auto"/>
        <w:jc w:val="both"/>
        <w:rPr>
          <w:rFonts w:cstheme="minorHAnsi"/>
        </w:rPr>
      </w:pPr>
      <w:r w:rsidRPr="00CF762C">
        <w:rPr>
          <w:rFonts w:cstheme="minorHAnsi"/>
        </w:rPr>
        <w:t>To plug gaps of existing application like data syncing issues, additional registers/record maintenance etc.</w:t>
      </w:r>
    </w:p>
    <w:p w14:paraId="59F06B43" w14:textId="77777777" w:rsidR="00093E40" w:rsidRPr="00CF762C" w:rsidRDefault="00093E40" w:rsidP="00CF762C">
      <w:pPr>
        <w:pStyle w:val="ListParagraph"/>
        <w:numPr>
          <w:ilvl w:val="0"/>
          <w:numId w:val="35"/>
        </w:numPr>
        <w:spacing w:after="0" w:line="240" w:lineRule="auto"/>
        <w:jc w:val="both"/>
        <w:rPr>
          <w:rFonts w:cstheme="minorHAnsi"/>
        </w:rPr>
      </w:pPr>
      <w:r w:rsidRPr="00CF762C">
        <w:rPr>
          <w:rFonts w:cstheme="minorHAnsi"/>
        </w:rPr>
        <w:t>To build in additional program specific requirements and all necessary validations for intelligent outputs/reports.</w:t>
      </w:r>
    </w:p>
    <w:p w14:paraId="774FC2E0" w14:textId="77777777" w:rsidR="00093E40" w:rsidRPr="00CF762C" w:rsidRDefault="00093E40" w:rsidP="00CF762C">
      <w:pPr>
        <w:pStyle w:val="ListParagraph"/>
        <w:numPr>
          <w:ilvl w:val="0"/>
          <w:numId w:val="35"/>
        </w:numPr>
        <w:spacing w:after="0" w:line="240" w:lineRule="auto"/>
        <w:jc w:val="both"/>
        <w:rPr>
          <w:rFonts w:cstheme="minorHAnsi"/>
        </w:rPr>
      </w:pPr>
      <w:r w:rsidRPr="00CF762C">
        <w:rPr>
          <w:rFonts w:cstheme="minorHAnsi"/>
        </w:rPr>
        <w:t>To Facilitating field workforce with easy to use features of alerts/notifications and tools like EDD calendar, Due lists etc.</w:t>
      </w:r>
    </w:p>
    <w:p w14:paraId="49F40DE6" w14:textId="77777777" w:rsidR="00093E40" w:rsidRPr="00CF762C" w:rsidRDefault="00093E40" w:rsidP="00CF762C">
      <w:pPr>
        <w:pStyle w:val="ListParagraph"/>
        <w:numPr>
          <w:ilvl w:val="0"/>
          <w:numId w:val="35"/>
        </w:numPr>
        <w:spacing w:after="0" w:line="240" w:lineRule="auto"/>
        <w:jc w:val="both"/>
        <w:rPr>
          <w:rFonts w:cstheme="minorHAnsi"/>
        </w:rPr>
      </w:pPr>
      <w:r w:rsidRPr="00CF762C">
        <w:rPr>
          <w:rFonts w:cstheme="minorHAnsi"/>
        </w:rPr>
        <w:t>To facilitate early identification of High Risk cases, end-to-end coordination in their tracking &amp; management,</w:t>
      </w:r>
    </w:p>
    <w:p w14:paraId="32C61A94" w14:textId="77777777" w:rsidR="00093E40" w:rsidRPr="00CF762C" w:rsidRDefault="00093E40" w:rsidP="00CF762C">
      <w:pPr>
        <w:pStyle w:val="ListParagraph"/>
        <w:numPr>
          <w:ilvl w:val="0"/>
          <w:numId w:val="35"/>
        </w:numPr>
        <w:spacing w:after="0" w:line="240" w:lineRule="auto"/>
        <w:jc w:val="both"/>
        <w:rPr>
          <w:rFonts w:cstheme="minorHAnsi"/>
        </w:rPr>
      </w:pPr>
      <w:r w:rsidRPr="00CF762C">
        <w:rPr>
          <w:rFonts w:cstheme="minorHAnsi"/>
        </w:rPr>
        <w:t>To build two-way communication between community and facility with proactive reports, due lists, alarms and notifications at both ends.</w:t>
      </w:r>
    </w:p>
    <w:p w14:paraId="74F67A6D" w14:textId="6DB78292" w:rsidR="00093E40" w:rsidRPr="00F83CA6" w:rsidRDefault="00093E40" w:rsidP="00F83CA6">
      <w:pPr>
        <w:pStyle w:val="ListParagraph"/>
        <w:numPr>
          <w:ilvl w:val="0"/>
          <w:numId w:val="35"/>
        </w:numPr>
        <w:spacing w:after="0" w:line="240" w:lineRule="auto"/>
        <w:jc w:val="both"/>
        <w:rPr>
          <w:rFonts w:cstheme="minorHAnsi"/>
        </w:rPr>
      </w:pPr>
      <w:r w:rsidRPr="00F83CA6">
        <w:rPr>
          <w:rFonts w:cstheme="minorHAnsi"/>
        </w:rPr>
        <w:t>Complication based dynamic tagging of facility by ANM at any stage of pregnancy cycle and timely routing of due cases for ANC/Delivery at desired facility. Advance due list availability at respective facility for better coordination</w:t>
      </w:r>
    </w:p>
    <w:p w14:paraId="3F562A47" w14:textId="77777777" w:rsidR="00F83CA6" w:rsidRDefault="00F83CA6" w:rsidP="00291C76">
      <w:pPr>
        <w:spacing w:after="0" w:line="240" w:lineRule="auto"/>
        <w:jc w:val="both"/>
        <w:rPr>
          <w:rFonts w:cstheme="minorHAnsi"/>
        </w:rPr>
      </w:pPr>
    </w:p>
    <w:p w14:paraId="4F3FAC62" w14:textId="09D80576" w:rsidR="0056074F" w:rsidRPr="00F83CA6" w:rsidRDefault="0056074F" w:rsidP="00291C76">
      <w:pPr>
        <w:spacing w:after="0" w:line="240" w:lineRule="auto"/>
        <w:jc w:val="both"/>
        <w:rPr>
          <w:rFonts w:cstheme="minorHAnsi"/>
          <w:b/>
          <w:bCs/>
          <w:i/>
          <w:iCs/>
          <w:u w:val="single"/>
        </w:rPr>
      </w:pPr>
      <w:r w:rsidRPr="00F83CA6">
        <w:rPr>
          <w:rFonts w:cstheme="minorHAnsi"/>
          <w:b/>
          <w:bCs/>
          <w:i/>
          <w:iCs/>
          <w:u w:val="single"/>
        </w:rPr>
        <w:t>High Risk Infant (HRI)  community level tracking application</w:t>
      </w:r>
    </w:p>
    <w:p w14:paraId="1BCAC833" w14:textId="77777777" w:rsidR="00F83CA6" w:rsidRDefault="00F83CA6" w:rsidP="00291C76">
      <w:pPr>
        <w:spacing w:after="0" w:line="240" w:lineRule="auto"/>
        <w:jc w:val="both"/>
        <w:rPr>
          <w:rFonts w:cstheme="minorHAnsi"/>
        </w:rPr>
      </w:pPr>
    </w:p>
    <w:p w14:paraId="304BD8EA" w14:textId="67A0B849" w:rsidR="0056074F" w:rsidRPr="00F83CA6" w:rsidRDefault="0056074F" w:rsidP="00F83CA6">
      <w:pPr>
        <w:pStyle w:val="ListParagraph"/>
        <w:numPr>
          <w:ilvl w:val="0"/>
          <w:numId w:val="39"/>
        </w:numPr>
        <w:spacing w:after="0" w:line="240" w:lineRule="auto"/>
        <w:jc w:val="both"/>
        <w:rPr>
          <w:rFonts w:cstheme="minorHAnsi"/>
        </w:rPr>
      </w:pPr>
      <w:r w:rsidRPr="00F83CA6">
        <w:rPr>
          <w:rFonts w:cstheme="minorHAnsi"/>
        </w:rPr>
        <w:t>To use an online tracking application for strengthening HBNC services</w:t>
      </w:r>
    </w:p>
    <w:p w14:paraId="68CD5D26" w14:textId="4FAFF15F" w:rsidR="0056074F" w:rsidRPr="00F83CA6" w:rsidRDefault="0056074F" w:rsidP="00F83CA6">
      <w:pPr>
        <w:pStyle w:val="ListParagraph"/>
        <w:numPr>
          <w:ilvl w:val="0"/>
          <w:numId w:val="39"/>
        </w:numPr>
        <w:spacing w:after="0" w:line="240" w:lineRule="auto"/>
        <w:jc w:val="both"/>
        <w:rPr>
          <w:rFonts w:cstheme="minorHAnsi"/>
        </w:rPr>
      </w:pPr>
      <w:r w:rsidRPr="00F83CA6">
        <w:rPr>
          <w:rFonts w:cstheme="minorHAnsi"/>
        </w:rPr>
        <w:t>To capture information from various sources for identification of new born</w:t>
      </w:r>
      <w:r w:rsidR="00F83CA6">
        <w:rPr>
          <w:rFonts w:cstheme="minorHAnsi"/>
        </w:rPr>
        <w:t xml:space="preserve"> </w:t>
      </w:r>
      <w:r w:rsidRPr="00F83CA6">
        <w:rPr>
          <w:rFonts w:cstheme="minorHAnsi"/>
        </w:rPr>
        <w:t>requiring HBNC</w:t>
      </w:r>
    </w:p>
    <w:p w14:paraId="297B7A56" w14:textId="2BCB9F62" w:rsidR="0056074F" w:rsidRPr="00F83CA6" w:rsidRDefault="0056074F" w:rsidP="00F83CA6">
      <w:pPr>
        <w:pStyle w:val="ListParagraph"/>
        <w:numPr>
          <w:ilvl w:val="0"/>
          <w:numId w:val="39"/>
        </w:numPr>
        <w:spacing w:after="0" w:line="240" w:lineRule="auto"/>
        <w:jc w:val="both"/>
        <w:rPr>
          <w:rFonts w:cstheme="minorHAnsi"/>
        </w:rPr>
      </w:pPr>
      <w:r w:rsidRPr="00F83CA6">
        <w:rPr>
          <w:rFonts w:cstheme="minorHAnsi"/>
        </w:rPr>
        <w:t>To effectively identify High Risk Child at community level up to the</w:t>
      </w:r>
      <w:r w:rsidR="00F83CA6">
        <w:rPr>
          <w:rFonts w:cstheme="minorHAnsi"/>
        </w:rPr>
        <w:t xml:space="preserve"> </w:t>
      </w:r>
      <w:r w:rsidRPr="00F83CA6">
        <w:rPr>
          <w:rFonts w:cstheme="minorHAnsi"/>
        </w:rPr>
        <w:t>mandatory HBNC visit period and ensure successful management.</w:t>
      </w:r>
    </w:p>
    <w:p w14:paraId="0110EE91" w14:textId="77777777" w:rsidR="0056074F" w:rsidRPr="00F83CA6" w:rsidRDefault="0056074F" w:rsidP="00F83CA6">
      <w:pPr>
        <w:pStyle w:val="ListParagraph"/>
        <w:numPr>
          <w:ilvl w:val="0"/>
          <w:numId w:val="39"/>
        </w:numPr>
        <w:spacing w:after="0" w:line="240" w:lineRule="auto"/>
        <w:jc w:val="both"/>
        <w:rPr>
          <w:rFonts w:cstheme="minorHAnsi"/>
        </w:rPr>
      </w:pPr>
      <w:r w:rsidRPr="00F83CA6">
        <w:rPr>
          <w:rFonts w:cstheme="minorHAnsi"/>
        </w:rPr>
        <w:t>To fix accountability of ASHA facilitator for high risk HBNC</w:t>
      </w:r>
    </w:p>
    <w:p w14:paraId="019CE26F" w14:textId="1C8D8F10" w:rsidR="0056074F" w:rsidRPr="00F83CA6" w:rsidRDefault="0056074F" w:rsidP="00F83CA6">
      <w:pPr>
        <w:pStyle w:val="ListParagraph"/>
        <w:numPr>
          <w:ilvl w:val="0"/>
          <w:numId w:val="39"/>
        </w:numPr>
        <w:spacing w:after="0" w:line="240" w:lineRule="auto"/>
        <w:jc w:val="both"/>
        <w:rPr>
          <w:rFonts w:cstheme="minorHAnsi"/>
        </w:rPr>
      </w:pPr>
      <w:r w:rsidRPr="00F83CA6">
        <w:rPr>
          <w:rFonts w:cstheme="minorHAnsi"/>
        </w:rPr>
        <w:t>To synchronise the child’s health tracking with the place and type of service</w:t>
      </w:r>
      <w:r w:rsidR="00F83CA6">
        <w:rPr>
          <w:rFonts w:cstheme="minorHAnsi"/>
        </w:rPr>
        <w:t xml:space="preserve"> </w:t>
      </w:r>
      <w:r w:rsidRPr="00F83CA6">
        <w:rPr>
          <w:rFonts w:cstheme="minorHAnsi"/>
        </w:rPr>
        <w:t xml:space="preserve">provider through two applications – ANMOL &amp; ASHA; </w:t>
      </w:r>
      <w:r w:rsidR="00FC7E8D" w:rsidRPr="00F83CA6">
        <w:rPr>
          <w:rFonts w:cstheme="minorHAnsi"/>
        </w:rPr>
        <w:t>thus,</w:t>
      </w:r>
      <w:r w:rsidRPr="00F83CA6">
        <w:rPr>
          <w:rFonts w:cstheme="minorHAnsi"/>
        </w:rPr>
        <w:t xml:space="preserve"> building synergy</w:t>
      </w:r>
      <w:r w:rsidR="00F83CA6">
        <w:rPr>
          <w:rFonts w:cstheme="minorHAnsi"/>
        </w:rPr>
        <w:t xml:space="preserve"> </w:t>
      </w:r>
      <w:r w:rsidRPr="00F83CA6">
        <w:rPr>
          <w:rFonts w:cstheme="minorHAnsi"/>
        </w:rPr>
        <w:t>to achieve continuum of care.</w:t>
      </w:r>
    </w:p>
    <w:p w14:paraId="7AA760D0" w14:textId="77777777" w:rsidR="0056074F" w:rsidRPr="00F83CA6" w:rsidRDefault="0056074F" w:rsidP="00F83CA6">
      <w:pPr>
        <w:pStyle w:val="ListParagraph"/>
        <w:numPr>
          <w:ilvl w:val="0"/>
          <w:numId w:val="39"/>
        </w:numPr>
        <w:spacing w:after="0" w:line="240" w:lineRule="auto"/>
        <w:jc w:val="both"/>
        <w:rPr>
          <w:rFonts w:cstheme="minorHAnsi"/>
        </w:rPr>
      </w:pPr>
      <w:r w:rsidRPr="00F83CA6">
        <w:rPr>
          <w:rFonts w:cstheme="minorHAnsi"/>
        </w:rPr>
        <w:t xml:space="preserve">To have a single platform for adherence to various guidelines like the IMNCI, FBNC Guidelines and HBNC Guidelines. </w:t>
      </w:r>
    </w:p>
    <w:p w14:paraId="4650CCB4" w14:textId="77777777" w:rsidR="00F83CA6" w:rsidRDefault="00F83CA6" w:rsidP="00291C76">
      <w:pPr>
        <w:spacing w:after="0" w:line="240" w:lineRule="auto"/>
        <w:jc w:val="both"/>
        <w:rPr>
          <w:rFonts w:cstheme="minorHAnsi"/>
        </w:rPr>
      </w:pPr>
    </w:p>
    <w:p w14:paraId="530D6DCF" w14:textId="68209DC0" w:rsidR="00A56F20" w:rsidRPr="00F83CA6" w:rsidRDefault="00476EB7" w:rsidP="00291C76">
      <w:pPr>
        <w:spacing w:after="0" w:line="240" w:lineRule="auto"/>
        <w:jc w:val="both"/>
        <w:rPr>
          <w:rFonts w:cstheme="minorHAnsi"/>
          <w:b/>
          <w:bCs/>
        </w:rPr>
      </w:pPr>
      <w:r w:rsidRPr="00F83CA6">
        <w:rPr>
          <w:rFonts w:cstheme="minorHAnsi"/>
          <w:b/>
          <w:bCs/>
        </w:rPr>
        <w:t>V</w:t>
      </w:r>
      <w:r w:rsidRPr="00F83CA6">
        <w:rPr>
          <w:rFonts w:cstheme="minorHAnsi"/>
          <w:b/>
          <w:bCs/>
        </w:rPr>
        <w:tab/>
      </w:r>
      <w:r w:rsidR="00A56F20" w:rsidRPr="00F83CA6">
        <w:rPr>
          <w:rFonts w:cstheme="minorHAnsi"/>
          <w:b/>
          <w:bCs/>
        </w:rPr>
        <w:t xml:space="preserve">Deliverables: </w:t>
      </w:r>
    </w:p>
    <w:p w14:paraId="2B559A88" w14:textId="63D291BD" w:rsidR="0056074F" w:rsidRPr="00291C76" w:rsidRDefault="0056074F" w:rsidP="00291C76">
      <w:pPr>
        <w:spacing w:after="0" w:line="240" w:lineRule="auto"/>
        <w:jc w:val="both"/>
        <w:rPr>
          <w:rFonts w:cstheme="minorHAnsi"/>
        </w:rPr>
      </w:pPr>
    </w:p>
    <w:p w14:paraId="1D480F48" w14:textId="24C9FC32" w:rsidR="0056074F" w:rsidRPr="00F83CA6" w:rsidRDefault="0056074F" w:rsidP="00291C76">
      <w:pPr>
        <w:spacing w:after="0" w:line="240" w:lineRule="auto"/>
        <w:jc w:val="both"/>
        <w:rPr>
          <w:rFonts w:cstheme="minorHAnsi"/>
          <w:b/>
          <w:bCs/>
          <w:i/>
          <w:iCs/>
          <w:u w:val="single"/>
        </w:rPr>
      </w:pPr>
      <w:r w:rsidRPr="00F83CA6">
        <w:rPr>
          <w:rFonts w:cstheme="minorHAnsi"/>
          <w:b/>
          <w:bCs/>
          <w:i/>
          <w:iCs/>
          <w:u w:val="single"/>
        </w:rPr>
        <w:t>High Risk Pregnant woman community level tracking application</w:t>
      </w:r>
      <w:r w:rsidR="00F83CA6" w:rsidRPr="00F83CA6">
        <w:rPr>
          <w:rFonts w:cstheme="minorHAnsi"/>
          <w:b/>
          <w:bCs/>
          <w:i/>
          <w:iCs/>
          <w:u w:val="single"/>
        </w:rPr>
        <w:t>:</w:t>
      </w:r>
    </w:p>
    <w:p w14:paraId="01D2F295" w14:textId="77777777" w:rsidR="0056074F" w:rsidRPr="00291C76" w:rsidRDefault="0056074F" w:rsidP="00291C76">
      <w:pPr>
        <w:spacing w:after="0" w:line="240" w:lineRule="auto"/>
        <w:jc w:val="both"/>
        <w:rPr>
          <w:rFonts w:cstheme="minorHAnsi"/>
        </w:rPr>
      </w:pPr>
    </w:p>
    <w:p w14:paraId="453A8CF1" w14:textId="7BD0B61A" w:rsidR="00A56F20" w:rsidRPr="00F83CA6" w:rsidRDefault="00A56F20" w:rsidP="00F83CA6">
      <w:pPr>
        <w:pStyle w:val="ListParagraph"/>
        <w:numPr>
          <w:ilvl w:val="0"/>
          <w:numId w:val="36"/>
        </w:numPr>
        <w:spacing w:after="0" w:line="240" w:lineRule="auto"/>
        <w:jc w:val="both"/>
        <w:rPr>
          <w:rFonts w:cstheme="minorHAnsi"/>
        </w:rPr>
      </w:pPr>
      <w:r w:rsidRPr="00F83CA6">
        <w:rPr>
          <w:rFonts w:cstheme="minorHAnsi"/>
        </w:rPr>
        <w:t xml:space="preserve">Timely identification and management of </w:t>
      </w:r>
      <w:r w:rsidR="00D41521" w:rsidRPr="00F83CA6">
        <w:rPr>
          <w:rFonts w:cstheme="minorHAnsi"/>
        </w:rPr>
        <w:t>high-risk</w:t>
      </w:r>
      <w:r w:rsidRPr="00F83CA6">
        <w:rPr>
          <w:rFonts w:cstheme="minorHAnsi"/>
        </w:rPr>
        <w:t xml:space="preserve"> women during the ANC stage. </w:t>
      </w:r>
    </w:p>
    <w:p w14:paraId="723DE538" w14:textId="77777777" w:rsidR="00A56F20" w:rsidRPr="00F83CA6" w:rsidRDefault="00A56F20" w:rsidP="00F83CA6">
      <w:pPr>
        <w:pStyle w:val="ListParagraph"/>
        <w:numPr>
          <w:ilvl w:val="0"/>
          <w:numId w:val="36"/>
        </w:numPr>
        <w:spacing w:after="0" w:line="240" w:lineRule="auto"/>
        <w:jc w:val="both"/>
        <w:rPr>
          <w:rFonts w:cstheme="minorHAnsi"/>
        </w:rPr>
      </w:pPr>
      <w:r w:rsidRPr="00F83CA6">
        <w:rPr>
          <w:rFonts w:cstheme="minorHAnsi"/>
        </w:rPr>
        <w:t>End to end tracking of services being given to High risk pregnant women.</w:t>
      </w:r>
    </w:p>
    <w:p w14:paraId="4B8F9638" w14:textId="77777777" w:rsidR="00A56F20" w:rsidRPr="00F83CA6" w:rsidRDefault="00A56F20" w:rsidP="00F83CA6">
      <w:pPr>
        <w:pStyle w:val="ListParagraph"/>
        <w:numPr>
          <w:ilvl w:val="0"/>
          <w:numId w:val="36"/>
        </w:numPr>
        <w:spacing w:after="0" w:line="240" w:lineRule="auto"/>
        <w:jc w:val="both"/>
        <w:rPr>
          <w:rFonts w:cstheme="minorHAnsi"/>
        </w:rPr>
      </w:pPr>
      <w:r w:rsidRPr="00F83CA6">
        <w:rPr>
          <w:rFonts w:cstheme="minorHAnsi"/>
        </w:rPr>
        <w:t xml:space="preserve">Mapping batching of all ANC according to service providers to fix accountability. </w:t>
      </w:r>
    </w:p>
    <w:p w14:paraId="5E82CC5E" w14:textId="0705A5C4" w:rsidR="00A56F20" w:rsidRPr="00F83CA6" w:rsidRDefault="00A56F20" w:rsidP="00F83CA6">
      <w:pPr>
        <w:pStyle w:val="ListParagraph"/>
        <w:numPr>
          <w:ilvl w:val="0"/>
          <w:numId w:val="36"/>
        </w:numPr>
        <w:spacing w:after="0" w:line="240" w:lineRule="auto"/>
        <w:jc w:val="both"/>
        <w:rPr>
          <w:rFonts w:cstheme="minorHAnsi"/>
        </w:rPr>
      </w:pPr>
      <w:r w:rsidRPr="00F83CA6">
        <w:rPr>
          <w:rFonts w:cstheme="minorHAnsi"/>
        </w:rPr>
        <w:t xml:space="preserve">Referral Due list for high risk ANC and </w:t>
      </w:r>
      <w:r w:rsidR="00D41521" w:rsidRPr="00F83CA6">
        <w:rPr>
          <w:rFonts w:cstheme="minorHAnsi"/>
        </w:rPr>
        <w:t>High-risk</w:t>
      </w:r>
      <w:r w:rsidRPr="00F83CA6">
        <w:rPr>
          <w:rFonts w:cstheme="minorHAnsi"/>
        </w:rPr>
        <w:t xml:space="preserve"> delivery according to facility. </w:t>
      </w:r>
    </w:p>
    <w:p w14:paraId="5AE70CCF" w14:textId="53D64683" w:rsidR="00A56F20" w:rsidRPr="00F83CA6" w:rsidRDefault="00A56F20" w:rsidP="00F83CA6">
      <w:pPr>
        <w:pStyle w:val="ListParagraph"/>
        <w:numPr>
          <w:ilvl w:val="0"/>
          <w:numId w:val="36"/>
        </w:numPr>
        <w:spacing w:after="0" w:line="240" w:lineRule="auto"/>
        <w:jc w:val="both"/>
        <w:rPr>
          <w:rFonts w:cstheme="minorHAnsi"/>
        </w:rPr>
      </w:pPr>
      <w:r w:rsidRPr="00F83CA6">
        <w:rPr>
          <w:rFonts w:cstheme="minorHAnsi"/>
        </w:rPr>
        <w:t>Milestone based payment of JSY and PSY by integration of MP ANMOL/HRP with e-</w:t>
      </w:r>
      <w:proofErr w:type="spellStart"/>
      <w:r w:rsidRPr="00F83CA6">
        <w:rPr>
          <w:rFonts w:cstheme="minorHAnsi"/>
        </w:rPr>
        <w:t>Vittapravah</w:t>
      </w:r>
      <w:proofErr w:type="spellEnd"/>
      <w:r w:rsidRPr="00F83CA6">
        <w:rPr>
          <w:rFonts w:cstheme="minorHAnsi"/>
        </w:rPr>
        <w:t xml:space="preserve">. </w:t>
      </w:r>
    </w:p>
    <w:p w14:paraId="466F1990" w14:textId="77777777" w:rsidR="0056074F" w:rsidRPr="00291C76" w:rsidRDefault="0056074F" w:rsidP="00291C76">
      <w:pPr>
        <w:spacing w:after="0" w:line="240" w:lineRule="auto"/>
        <w:jc w:val="both"/>
        <w:rPr>
          <w:rFonts w:cstheme="minorHAnsi"/>
        </w:rPr>
      </w:pPr>
    </w:p>
    <w:p w14:paraId="0595C3F7" w14:textId="0BF162FC" w:rsidR="0056074F" w:rsidRPr="00F83CA6" w:rsidRDefault="0056074F" w:rsidP="00291C76">
      <w:pPr>
        <w:spacing w:after="0" w:line="240" w:lineRule="auto"/>
        <w:jc w:val="both"/>
        <w:rPr>
          <w:rFonts w:cstheme="minorHAnsi"/>
          <w:b/>
          <w:bCs/>
          <w:i/>
          <w:iCs/>
          <w:u w:val="single"/>
        </w:rPr>
      </w:pPr>
      <w:r w:rsidRPr="00F83CA6">
        <w:rPr>
          <w:rFonts w:cstheme="minorHAnsi"/>
          <w:b/>
          <w:bCs/>
          <w:i/>
          <w:iCs/>
          <w:u w:val="single"/>
        </w:rPr>
        <w:t>High Risk Infant (HRI)  community level tracking application</w:t>
      </w:r>
    </w:p>
    <w:p w14:paraId="5E5BDF63" w14:textId="77777777" w:rsidR="0056074F" w:rsidRPr="00291C76" w:rsidRDefault="0056074F" w:rsidP="00291C76">
      <w:pPr>
        <w:spacing w:after="0" w:line="240" w:lineRule="auto"/>
        <w:jc w:val="both"/>
        <w:rPr>
          <w:rFonts w:cstheme="minorHAnsi"/>
        </w:rPr>
      </w:pPr>
    </w:p>
    <w:p w14:paraId="285E870E" w14:textId="08260D82" w:rsidR="00476EB7" w:rsidRPr="00F83CA6" w:rsidRDefault="00476EB7" w:rsidP="00F83CA6">
      <w:pPr>
        <w:pStyle w:val="ListParagraph"/>
        <w:numPr>
          <w:ilvl w:val="0"/>
          <w:numId w:val="37"/>
        </w:numPr>
        <w:spacing w:after="0" w:line="240" w:lineRule="auto"/>
        <w:jc w:val="both"/>
        <w:rPr>
          <w:rFonts w:cstheme="minorHAnsi"/>
        </w:rPr>
      </w:pPr>
      <w:r w:rsidRPr="00F83CA6">
        <w:rPr>
          <w:rFonts w:cstheme="minorHAnsi"/>
        </w:rPr>
        <w:t>Fixed accountability of each child’s HBNC on the ASHA Facilitator.</w:t>
      </w:r>
    </w:p>
    <w:p w14:paraId="4D6FF143" w14:textId="1CFD323D" w:rsidR="00476EB7" w:rsidRPr="00F83CA6" w:rsidRDefault="00476EB7" w:rsidP="00F83CA6">
      <w:pPr>
        <w:pStyle w:val="ListParagraph"/>
        <w:numPr>
          <w:ilvl w:val="0"/>
          <w:numId w:val="37"/>
        </w:numPr>
        <w:spacing w:after="0" w:line="240" w:lineRule="auto"/>
        <w:jc w:val="both"/>
        <w:rPr>
          <w:rFonts w:cstheme="minorHAnsi"/>
        </w:rPr>
      </w:pPr>
      <w:r w:rsidRPr="00F83CA6">
        <w:rPr>
          <w:rFonts w:cstheme="minorHAnsi"/>
        </w:rPr>
        <w:t xml:space="preserve">Building synergy between child’s movement between various levels of health facilities and home and various service providers. </w:t>
      </w:r>
    </w:p>
    <w:p w14:paraId="5A8774A0" w14:textId="4D2EB241" w:rsidR="00476EB7" w:rsidRPr="00F83CA6" w:rsidRDefault="00476EB7" w:rsidP="00F83CA6">
      <w:pPr>
        <w:pStyle w:val="ListParagraph"/>
        <w:numPr>
          <w:ilvl w:val="0"/>
          <w:numId w:val="37"/>
        </w:numPr>
        <w:spacing w:after="0" w:line="240" w:lineRule="auto"/>
        <w:jc w:val="both"/>
        <w:rPr>
          <w:rFonts w:cstheme="minorHAnsi"/>
        </w:rPr>
      </w:pPr>
      <w:r w:rsidRPr="00F83CA6">
        <w:rPr>
          <w:rFonts w:cstheme="minorHAnsi"/>
        </w:rPr>
        <w:t xml:space="preserve">To ensure timely referrals of children for any identified high risks. </w:t>
      </w:r>
    </w:p>
    <w:p w14:paraId="6CE35928" w14:textId="77777777" w:rsidR="00A56F20" w:rsidRPr="00291C76" w:rsidRDefault="00A56F20" w:rsidP="00291C76">
      <w:pPr>
        <w:spacing w:after="0" w:line="240" w:lineRule="auto"/>
        <w:jc w:val="both"/>
        <w:rPr>
          <w:rFonts w:cstheme="minorHAnsi"/>
        </w:rPr>
      </w:pPr>
    </w:p>
    <w:p w14:paraId="0F4B3531" w14:textId="517A4A99" w:rsidR="006A553D" w:rsidRPr="00F83CA6" w:rsidRDefault="00476EB7" w:rsidP="00291C76">
      <w:pPr>
        <w:spacing w:after="0" w:line="240" w:lineRule="auto"/>
        <w:jc w:val="both"/>
        <w:rPr>
          <w:rFonts w:cstheme="minorHAnsi"/>
          <w:b/>
          <w:bCs/>
        </w:rPr>
      </w:pPr>
      <w:r w:rsidRPr="00F83CA6">
        <w:rPr>
          <w:rFonts w:cstheme="minorHAnsi"/>
          <w:b/>
          <w:bCs/>
        </w:rPr>
        <w:t>VI</w:t>
      </w:r>
      <w:r w:rsidRPr="00F83CA6">
        <w:rPr>
          <w:rFonts w:cstheme="minorHAnsi"/>
          <w:b/>
          <w:bCs/>
        </w:rPr>
        <w:tab/>
      </w:r>
      <w:r w:rsidR="00A56F20" w:rsidRPr="00F83CA6">
        <w:rPr>
          <w:rFonts w:cstheme="minorHAnsi"/>
          <w:b/>
          <w:bCs/>
        </w:rPr>
        <w:t>Funding Proposed:</w:t>
      </w:r>
      <w:r w:rsidR="008A48E2" w:rsidRPr="00F83CA6">
        <w:rPr>
          <w:rFonts w:cstheme="minorHAnsi"/>
          <w:b/>
          <w:bCs/>
        </w:rPr>
        <w:t xml:space="preserve"> </w:t>
      </w:r>
    </w:p>
    <w:p w14:paraId="4BD1244F" w14:textId="798530B0" w:rsidR="00A56F20" w:rsidRPr="00291C76" w:rsidRDefault="00A56F20" w:rsidP="00291C76">
      <w:pPr>
        <w:spacing w:after="0" w:line="240" w:lineRule="auto"/>
        <w:jc w:val="both"/>
        <w:rPr>
          <w:rFonts w:cstheme="minorHAnsi"/>
        </w:rPr>
      </w:pPr>
    </w:p>
    <w:p w14:paraId="559C8DF8" w14:textId="7527219C" w:rsidR="00A56F20" w:rsidRDefault="00F83CA6" w:rsidP="00A56F20">
      <w:pPr>
        <w:pStyle w:val="Default"/>
        <w:rPr>
          <w:rFonts w:asciiTheme="minorHAnsi" w:hAnsiTheme="minorHAnsi"/>
          <w:sz w:val="22"/>
          <w:szCs w:val="22"/>
        </w:rPr>
      </w:pPr>
      <w:r>
        <w:rPr>
          <w:rFonts w:asciiTheme="minorHAnsi" w:hAnsiTheme="minorHAnsi"/>
          <w:sz w:val="22"/>
          <w:szCs w:val="22"/>
        </w:rPr>
        <w:t>The funding proposed for HRP and HRI community and facility level are as follows:</w:t>
      </w:r>
    </w:p>
    <w:p w14:paraId="79414A9D" w14:textId="77777777" w:rsidR="00F83CA6" w:rsidRDefault="00F83CA6" w:rsidP="00A56F20">
      <w:pPr>
        <w:pStyle w:val="Default"/>
        <w:rPr>
          <w:rFonts w:asciiTheme="minorHAnsi" w:hAnsiTheme="minorHAnsi"/>
          <w:sz w:val="22"/>
          <w:szCs w:val="22"/>
        </w:rPr>
      </w:pPr>
    </w:p>
    <w:p w14:paraId="5D8BBCE6" w14:textId="77777777" w:rsidR="00F83CA6" w:rsidRDefault="00F83CA6" w:rsidP="00A56F20">
      <w:pPr>
        <w:pStyle w:val="Default"/>
        <w:rPr>
          <w:rFonts w:asciiTheme="minorHAnsi" w:hAnsiTheme="minorHAnsi"/>
          <w:sz w:val="22"/>
          <w:szCs w:val="22"/>
        </w:rPr>
      </w:pPr>
    </w:p>
    <w:tbl>
      <w:tblPr>
        <w:tblW w:w="10275" w:type="dxa"/>
        <w:tblInd w:w="93" w:type="dxa"/>
        <w:tblLook w:val="04A0" w:firstRow="1" w:lastRow="0" w:firstColumn="1" w:lastColumn="0" w:noHBand="0" w:noVBand="1"/>
      </w:tblPr>
      <w:tblGrid>
        <w:gridCol w:w="622"/>
        <w:gridCol w:w="1448"/>
        <w:gridCol w:w="3253"/>
        <w:gridCol w:w="1080"/>
        <w:gridCol w:w="1131"/>
        <w:gridCol w:w="696"/>
        <w:gridCol w:w="2045"/>
      </w:tblGrid>
      <w:tr w:rsidR="00093E40" w:rsidRPr="00563062" w14:paraId="527B4B37" w14:textId="77777777" w:rsidTr="00970600">
        <w:trPr>
          <w:trHeight w:val="375"/>
        </w:trPr>
        <w:tc>
          <w:tcPr>
            <w:tcW w:w="634"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3A7B3F57" w14:textId="77777777" w:rsidR="00093E40" w:rsidRPr="00563062" w:rsidRDefault="00093E40" w:rsidP="00390C7B">
            <w:pPr>
              <w:spacing w:after="0" w:line="240" w:lineRule="auto"/>
              <w:rPr>
                <w:rFonts w:eastAsia="Times New Roman" w:cstheme="minorHAnsi"/>
                <w:b/>
                <w:bCs/>
                <w:color w:val="000000"/>
              </w:rPr>
            </w:pPr>
            <w:r w:rsidRPr="00563062">
              <w:rPr>
                <w:rFonts w:eastAsia="Times New Roman" w:cstheme="minorHAnsi"/>
                <w:b/>
                <w:bCs/>
                <w:color w:val="000000"/>
              </w:rPr>
              <w:t>S. No.</w:t>
            </w:r>
          </w:p>
        </w:tc>
        <w:tc>
          <w:tcPr>
            <w:tcW w:w="1451" w:type="dxa"/>
            <w:tcBorders>
              <w:top w:val="single" w:sz="4" w:space="0" w:color="auto"/>
              <w:left w:val="nil"/>
              <w:bottom w:val="single" w:sz="4" w:space="0" w:color="auto"/>
              <w:right w:val="single" w:sz="4" w:space="0" w:color="auto"/>
            </w:tcBorders>
            <w:shd w:val="clear" w:color="000000" w:fill="D8D8D8"/>
            <w:vAlign w:val="center"/>
            <w:hideMark/>
          </w:tcPr>
          <w:p w14:paraId="2539C925" w14:textId="77777777" w:rsidR="00093E40" w:rsidRPr="00563062" w:rsidRDefault="00093E40" w:rsidP="00390C7B">
            <w:pPr>
              <w:spacing w:after="0" w:line="240" w:lineRule="auto"/>
              <w:rPr>
                <w:rFonts w:eastAsia="Times New Roman" w:cstheme="minorHAnsi"/>
                <w:b/>
                <w:bCs/>
                <w:color w:val="000000"/>
              </w:rPr>
            </w:pPr>
            <w:r w:rsidRPr="00563062">
              <w:rPr>
                <w:rFonts w:eastAsia="Times New Roman" w:cstheme="minorHAnsi"/>
                <w:b/>
                <w:bCs/>
                <w:color w:val="000000"/>
              </w:rPr>
              <w:t>Head</w:t>
            </w:r>
          </w:p>
        </w:tc>
        <w:tc>
          <w:tcPr>
            <w:tcW w:w="3459" w:type="dxa"/>
            <w:tcBorders>
              <w:top w:val="single" w:sz="4" w:space="0" w:color="auto"/>
              <w:left w:val="nil"/>
              <w:bottom w:val="single" w:sz="4" w:space="0" w:color="auto"/>
              <w:right w:val="single" w:sz="4" w:space="0" w:color="auto"/>
            </w:tcBorders>
            <w:shd w:val="clear" w:color="000000" w:fill="D8D8D8"/>
            <w:vAlign w:val="center"/>
            <w:hideMark/>
          </w:tcPr>
          <w:p w14:paraId="34E6676F" w14:textId="77777777" w:rsidR="00093E40" w:rsidRPr="00563062" w:rsidRDefault="00093E40" w:rsidP="00390C7B">
            <w:pPr>
              <w:spacing w:after="0" w:line="240" w:lineRule="auto"/>
              <w:rPr>
                <w:rFonts w:eastAsia="Times New Roman" w:cstheme="minorHAnsi"/>
                <w:b/>
                <w:bCs/>
                <w:color w:val="000000"/>
              </w:rPr>
            </w:pPr>
            <w:r w:rsidRPr="00563062">
              <w:rPr>
                <w:rFonts w:eastAsia="Times New Roman" w:cstheme="minorHAnsi"/>
                <w:b/>
                <w:bCs/>
                <w:color w:val="000000"/>
              </w:rPr>
              <w:t>Deliverable</w:t>
            </w:r>
          </w:p>
        </w:tc>
        <w:tc>
          <w:tcPr>
            <w:tcW w:w="1134" w:type="dxa"/>
            <w:tcBorders>
              <w:top w:val="single" w:sz="4" w:space="0" w:color="auto"/>
              <w:left w:val="nil"/>
              <w:bottom w:val="single" w:sz="4" w:space="0" w:color="auto"/>
              <w:right w:val="single" w:sz="4" w:space="0" w:color="auto"/>
            </w:tcBorders>
            <w:shd w:val="clear" w:color="000000" w:fill="D8D8D8"/>
            <w:vAlign w:val="center"/>
            <w:hideMark/>
          </w:tcPr>
          <w:p w14:paraId="061AE2BF" w14:textId="77777777" w:rsidR="00093E40" w:rsidRPr="00563062" w:rsidRDefault="00093E40" w:rsidP="00390C7B">
            <w:pPr>
              <w:spacing w:after="0" w:line="240" w:lineRule="auto"/>
              <w:rPr>
                <w:rFonts w:eastAsia="Times New Roman" w:cstheme="minorHAnsi"/>
                <w:b/>
                <w:bCs/>
                <w:color w:val="000000"/>
              </w:rPr>
            </w:pPr>
            <w:r w:rsidRPr="00563062">
              <w:rPr>
                <w:rFonts w:eastAsia="Times New Roman" w:cstheme="minorHAnsi"/>
                <w:b/>
                <w:bCs/>
                <w:color w:val="000000"/>
              </w:rPr>
              <w:t>Unit</w:t>
            </w:r>
          </w:p>
        </w:tc>
        <w:tc>
          <w:tcPr>
            <w:tcW w:w="1134" w:type="dxa"/>
            <w:tcBorders>
              <w:top w:val="single" w:sz="4" w:space="0" w:color="auto"/>
              <w:left w:val="nil"/>
              <w:bottom w:val="single" w:sz="4" w:space="0" w:color="auto"/>
              <w:right w:val="single" w:sz="4" w:space="0" w:color="auto"/>
            </w:tcBorders>
            <w:shd w:val="clear" w:color="000000" w:fill="D8D8D8"/>
            <w:vAlign w:val="center"/>
            <w:hideMark/>
          </w:tcPr>
          <w:p w14:paraId="50796F8F" w14:textId="77777777" w:rsidR="00093E40" w:rsidRPr="00563062" w:rsidRDefault="00093E40" w:rsidP="00390C7B">
            <w:pPr>
              <w:spacing w:after="0" w:line="240" w:lineRule="auto"/>
              <w:rPr>
                <w:rFonts w:eastAsia="Times New Roman" w:cstheme="minorHAnsi"/>
                <w:b/>
                <w:bCs/>
                <w:color w:val="000000"/>
              </w:rPr>
            </w:pPr>
            <w:r w:rsidRPr="00563062">
              <w:rPr>
                <w:rFonts w:eastAsia="Times New Roman" w:cstheme="minorHAnsi"/>
                <w:b/>
                <w:bCs/>
                <w:color w:val="000000"/>
              </w:rPr>
              <w:t xml:space="preserve"> Unit Cost </w:t>
            </w:r>
          </w:p>
        </w:tc>
        <w:tc>
          <w:tcPr>
            <w:tcW w:w="312" w:type="dxa"/>
            <w:tcBorders>
              <w:top w:val="single" w:sz="4" w:space="0" w:color="auto"/>
              <w:left w:val="nil"/>
              <w:bottom w:val="single" w:sz="4" w:space="0" w:color="auto"/>
              <w:right w:val="single" w:sz="4" w:space="0" w:color="auto"/>
            </w:tcBorders>
            <w:shd w:val="clear" w:color="000000" w:fill="D8D8D8"/>
            <w:vAlign w:val="center"/>
            <w:hideMark/>
          </w:tcPr>
          <w:p w14:paraId="5DB9A74D" w14:textId="77777777" w:rsidR="00093E40" w:rsidRPr="00563062" w:rsidRDefault="00093E40" w:rsidP="00390C7B">
            <w:pPr>
              <w:spacing w:after="0" w:line="240" w:lineRule="auto"/>
              <w:rPr>
                <w:rFonts w:eastAsia="Times New Roman" w:cstheme="minorHAnsi"/>
                <w:b/>
                <w:bCs/>
                <w:color w:val="000000"/>
              </w:rPr>
            </w:pPr>
            <w:r>
              <w:rPr>
                <w:rFonts w:eastAsia="Times New Roman" w:cstheme="minorHAnsi"/>
                <w:b/>
                <w:bCs/>
                <w:color w:val="000000"/>
              </w:rPr>
              <w:t xml:space="preserve">No. </w:t>
            </w:r>
            <w:r w:rsidRPr="00563062">
              <w:rPr>
                <w:rFonts w:eastAsia="Times New Roman" w:cstheme="minorHAnsi"/>
                <w:b/>
                <w:bCs/>
                <w:color w:val="000000"/>
              </w:rPr>
              <w:t>of Units</w:t>
            </w:r>
          </w:p>
        </w:tc>
        <w:tc>
          <w:tcPr>
            <w:tcW w:w="2151" w:type="dxa"/>
            <w:tcBorders>
              <w:top w:val="single" w:sz="4" w:space="0" w:color="auto"/>
              <w:left w:val="nil"/>
              <w:bottom w:val="single" w:sz="4" w:space="0" w:color="auto"/>
              <w:right w:val="single" w:sz="4" w:space="0" w:color="auto"/>
            </w:tcBorders>
            <w:shd w:val="clear" w:color="000000" w:fill="D8D8D8"/>
            <w:vAlign w:val="center"/>
            <w:hideMark/>
          </w:tcPr>
          <w:p w14:paraId="36541375" w14:textId="77777777" w:rsidR="00093E40" w:rsidRPr="00563062" w:rsidRDefault="00093E40" w:rsidP="00390C7B">
            <w:pPr>
              <w:spacing w:after="0" w:line="240" w:lineRule="auto"/>
              <w:rPr>
                <w:rFonts w:eastAsia="Times New Roman" w:cstheme="minorHAnsi"/>
                <w:b/>
                <w:bCs/>
                <w:color w:val="000000"/>
              </w:rPr>
            </w:pPr>
            <w:r w:rsidRPr="00563062">
              <w:rPr>
                <w:rFonts w:eastAsia="Times New Roman" w:cstheme="minorHAnsi"/>
                <w:b/>
                <w:bCs/>
                <w:color w:val="000000"/>
              </w:rPr>
              <w:t xml:space="preserve"> Total Cost </w:t>
            </w:r>
          </w:p>
        </w:tc>
      </w:tr>
      <w:tr w:rsidR="00093E40" w:rsidRPr="00563062" w14:paraId="5C2095B6" w14:textId="77777777" w:rsidTr="00970600">
        <w:trPr>
          <w:trHeight w:val="1515"/>
        </w:trPr>
        <w:tc>
          <w:tcPr>
            <w:tcW w:w="634" w:type="dxa"/>
            <w:vMerge w:val="restart"/>
            <w:tcBorders>
              <w:top w:val="nil"/>
              <w:left w:val="single" w:sz="4" w:space="0" w:color="auto"/>
              <w:bottom w:val="single" w:sz="4" w:space="0" w:color="000000"/>
              <w:right w:val="single" w:sz="4" w:space="0" w:color="auto"/>
            </w:tcBorders>
            <w:shd w:val="clear" w:color="auto" w:fill="auto"/>
            <w:vAlign w:val="center"/>
            <w:hideMark/>
          </w:tcPr>
          <w:p w14:paraId="5F016368"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1</w:t>
            </w:r>
          </w:p>
        </w:tc>
        <w:tc>
          <w:tcPr>
            <w:tcW w:w="1451" w:type="dxa"/>
            <w:vMerge w:val="restart"/>
            <w:tcBorders>
              <w:top w:val="nil"/>
              <w:left w:val="single" w:sz="4" w:space="0" w:color="auto"/>
              <w:bottom w:val="single" w:sz="4" w:space="0" w:color="000000"/>
              <w:right w:val="single" w:sz="4" w:space="0" w:color="auto"/>
            </w:tcBorders>
            <w:shd w:val="clear" w:color="auto" w:fill="auto"/>
            <w:vAlign w:val="center"/>
            <w:hideMark/>
          </w:tcPr>
          <w:p w14:paraId="534F723C"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Design and Development HRP module</w:t>
            </w:r>
          </w:p>
        </w:tc>
        <w:tc>
          <w:tcPr>
            <w:tcW w:w="3459" w:type="dxa"/>
            <w:tcBorders>
              <w:top w:val="nil"/>
              <w:left w:val="nil"/>
              <w:bottom w:val="single" w:sz="4" w:space="0" w:color="auto"/>
              <w:right w:val="single" w:sz="4" w:space="0" w:color="auto"/>
            </w:tcBorders>
            <w:shd w:val="clear" w:color="000000" w:fill="FFFFFF"/>
            <w:vAlign w:val="center"/>
            <w:hideMark/>
          </w:tcPr>
          <w:p w14:paraId="29DE3F64"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Application Architecture and SRS - Requirement collection from field and development of application architecture, SRS, tooltip and validation document</w:t>
            </w:r>
          </w:p>
        </w:tc>
        <w:tc>
          <w:tcPr>
            <w:tcW w:w="1134" w:type="dxa"/>
            <w:tcBorders>
              <w:top w:val="nil"/>
              <w:left w:val="nil"/>
              <w:bottom w:val="single" w:sz="4" w:space="0" w:color="auto"/>
              <w:right w:val="single" w:sz="4" w:space="0" w:color="auto"/>
            </w:tcBorders>
            <w:shd w:val="clear" w:color="auto" w:fill="auto"/>
            <w:vAlign w:val="center"/>
            <w:hideMark/>
          </w:tcPr>
          <w:p w14:paraId="4E329FC4"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Prof-days</w:t>
            </w:r>
          </w:p>
        </w:tc>
        <w:tc>
          <w:tcPr>
            <w:tcW w:w="1134" w:type="dxa"/>
            <w:tcBorders>
              <w:top w:val="nil"/>
              <w:left w:val="nil"/>
              <w:bottom w:val="single" w:sz="4" w:space="0" w:color="auto"/>
              <w:right w:val="single" w:sz="4" w:space="0" w:color="auto"/>
            </w:tcBorders>
            <w:shd w:val="clear" w:color="000000" w:fill="FFFFFF"/>
            <w:vAlign w:val="center"/>
            <w:hideMark/>
          </w:tcPr>
          <w:p w14:paraId="07280423" w14:textId="77777777" w:rsidR="00093E40" w:rsidRPr="00563062" w:rsidRDefault="00093E40" w:rsidP="00390C7B">
            <w:pPr>
              <w:spacing w:after="0" w:line="240" w:lineRule="auto"/>
              <w:rPr>
                <w:rFonts w:eastAsia="Times New Roman" w:cstheme="minorHAnsi"/>
                <w:color w:val="000000"/>
              </w:rPr>
            </w:pPr>
            <w:r>
              <w:rPr>
                <w:rFonts w:eastAsia="Times New Roman" w:cstheme="minorHAnsi"/>
                <w:color w:val="000000"/>
              </w:rPr>
              <w:t>1</w:t>
            </w:r>
            <w:r w:rsidRPr="00563062">
              <w:rPr>
                <w:rFonts w:eastAsia="Times New Roman" w:cstheme="minorHAnsi"/>
                <w:color w:val="000000"/>
              </w:rPr>
              <w:t xml:space="preserve">0,000 </w:t>
            </w:r>
          </w:p>
        </w:tc>
        <w:tc>
          <w:tcPr>
            <w:tcW w:w="312" w:type="dxa"/>
            <w:tcBorders>
              <w:top w:val="nil"/>
              <w:left w:val="nil"/>
              <w:bottom w:val="single" w:sz="4" w:space="0" w:color="auto"/>
              <w:right w:val="single" w:sz="4" w:space="0" w:color="auto"/>
            </w:tcBorders>
            <w:shd w:val="clear" w:color="000000" w:fill="FFFFFF"/>
            <w:vAlign w:val="center"/>
            <w:hideMark/>
          </w:tcPr>
          <w:p w14:paraId="253375B4" w14:textId="4B61A3B3" w:rsidR="00093E40" w:rsidRPr="00563062" w:rsidRDefault="00870FB1" w:rsidP="00390C7B">
            <w:pPr>
              <w:spacing w:after="0" w:line="240" w:lineRule="auto"/>
              <w:rPr>
                <w:rFonts w:eastAsia="Times New Roman" w:cstheme="minorHAnsi"/>
                <w:color w:val="000000"/>
              </w:rPr>
            </w:pPr>
            <w:r>
              <w:rPr>
                <w:rFonts w:eastAsia="Times New Roman" w:cstheme="minorHAnsi"/>
                <w:color w:val="000000"/>
              </w:rPr>
              <w:t>5</w:t>
            </w:r>
            <w:r w:rsidR="00093E40" w:rsidRPr="00563062">
              <w:rPr>
                <w:rFonts w:eastAsia="Times New Roman" w:cstheme="minorHAnsi"/>
                <w:color w:val="000000"/>
              </w:rPr>
              <w:t>0</w:t>
            </w:r>
          </w:p>
        </w:tc>
        <w:tc>
          <w:tcPr>
            <w:tcW w:w="2151" w:type="dxa"/>
            <w:tcBorders>
              <w:top w:val="nil"/>
              <w:left w:val="nil"/>
              <w:bottom w:val="single" w:sz="4" w:space="0" w:color="auto"/>
              <w:right w:val="single" w:sz="4" w:space="0" w:color="auto"/>
            </w:tcBorders>
            <w:shd w:val="clear" w:color="000000" w:fill="FFFFFF"/>
            <w:vAlign w:val="center"/>
            <w:hideMark/>
          </w:tcPr>
          <w:p w14:paraId="42373CB4" w14:textId="3C50C224"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w:t>
            </w:r>
            <w:r w:rsidR="00870FB1">
              <w:rPr>
                <w:rFonts w:eastAsia="Times New Roman" w:cstheme="minorHAnsi"/>
                <w:color w:val="000000"/>
              </w:rPr>
              <w:t>5</w:t>
            </w:r>
            <w:r w:rsidRPr="00563062">
              <w:rPr>
                <w:rFonts w:eastAsia="Times New Roman" w:cstheme="minorHAnsi"/>
                <w:color w:val="000000"/>
              </w:rPr>
              <w:t xml:space="preserve">00,000.00 </w:t>
            </w:r>
          </w:p>
        </w:tc>
      </w:tr>
      <w:tr w:rsidR="00093E40" w:rsidRPr="00563062" w14:paraId="2E2F5584" w14:textId="77777777" w:rsidTr="00970600">
        <w:trPr>
          <w:trHeight w:val="375"/>
        </w:trPr>
        <w:tc>
          <w:tcPr>
            <w:tcW w:w="634" w:type="dxa"/>
            <w:vMerge/>
            <w:tcBorders>
              <w:top w:val="nil"/>
              <w:left w:val="single" w:sz="4" w:space="0" w:color="auto"/>
              <w:bottom w:val="single" w:sz="4" w:space="0" w:color="000000"/>
              <w:right w:val="single" w:sz="4" w:space="0" w:color="auto"/>
            </w:tcBorders>
            <w:vAlign w:val="center"/>
            <w:hideMark/>
          </w:tcPr>
          <w:p w14:paraId="691C5C87" w14:textId="77777777" w:rsidR="00093E40" w:rsidRPr="00563062" w:rsidRDefault="00093E40" w:rsidP="00390C7B">
            <w:pPr>
              <w:spacing w:after="0" w:line="240" w:lineRule="auto"/>
              <w:rPr>
                <w:rFonts w:eastAsia="Times New Roman" w:cstheme="minorHAnsi"/>
                <w:color w:val="000000"/>
              </w:rPr>
            </w:pPr>
          </w:p>
        </w:tc>
        <w:tc>
          <w:tcPr>
            <w:tcW w:w="1451" w:type="dxa"/>
            <w:vMerge/>
            <w:tcBorders>
              <w:top w:val="nil"/>
              <w:left w:val="single" w:sz="4" w:space="0" w:color="auto"/>
              <w:bottom w:val="single" w:sz="4" w:space="0" w:color="000000"/>
              <w:right w:val="single" w:sz="4" w:space="0" w:color="auto"/>
            </w:tcBorders>
            <w:vAlign w:val="center"/>
            <w:hideMark/>
          </w:tcPr>
          <w:p w14:paraId="00169917" w14:textId="77777777" w:rsidR="00093E40" w:rsidRPr="00563062" w:rsidRDefault="00093E40" w:rsidP="00390C7B">
            <w:pPr>
              <w:spacing w:after="0" w:line="240" w:lineRule="auto"/>
              <w:rPr>
                <w:rFonts w:eastAsia="Times New Roman" w:cstheme="minorHAnsi"/>
                <w:color w:val="000000"/>
              </w:rPr>
            </w:pPr>
          </w:p>
        </w:tc>
        <w:tc>
          <w:tcPr>
            <w:tcW w:w="3459" w:type="dxa"/>
            <w:tcBorders>
              <w:top w:val="nil"/>
              <w:left w:val="nil"/>
              <w:bottom w:val="single" w:sz="4" w:space="0" w:color="auto"/>
              <w:right w:val="single" w:sz="4" w:space="0" w:color="auto"/>
            </w:tcBorders>
            <w:shd w:val="clear" w:color="000000" w:fill="FFFFFF"/>
            <w:vAlign w:val="center"/>
            <w:hideMark/>
          </w:tcPr>
          <w:p w14:paraId="7DFBA5FF"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UI for Android application</w:t>
            </w:r>
          </w:p>
        </w:tc>
        <w:tc>
          <w:tcPr>
            <w:tcW w:w="1134" w:type="dxa"/>
            <w:tcBorders>
              <w:top w:val="nil"/>
              <w:left w:val="nil"/>
              <w:bottom w:val="single" w:sz="4" w:space="0" w:color="auto"/>
              <w:right w:val="single" w:sz="4" w:space="0" w:color="auto"/>
            </w:tcBorders>
            <w:shd w:val="clear" w:color="auto" w:fill="auto"/>
            <w:vAlign w:val="center"/>
            <w:hideMark/>
          </w:tcPr>
          <w:p w14:paraId="3A1C3301"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Prof-days</w:t>
            </w:r>
          </w:p>
        </w:tc>
        <w:tc>
          <w:tcPr>
            <w:tcW w:w="1134" w:type="dxa"/>
            <w:tcBorders>
              <w:top w:val="nil"/>
              <w:left w:val="nil"/>
              <w:bottom w:val="single" w:sz="4" w:space="0" w:color="auto"/>
              <w:right w:val="single" w:sz="4" w:space="0" w:color="auto"/>
            </w:tcBorders>
            <w:shd w:val="clear" w:color="000000" w:fill="FFFFFF"/>
            <w:vAlign w:val="center"/>
            <w:hideMark/>
          </w:tcPr>
          <w:p w14:paraId="66DD8F4B"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5,000 </w:t>
            </w:r>
          </w:p>
        </w:tc>
        <w:tc>
          <w:tcPr>
            <w:tcW w:w="312" w:type="dxa"/>
            <w:tcBorders>
              <w:top w:val="nil"/>
              <w:left w:val="nil"/>
              <w:bottom w:val="single" w:sz="4" w:space="0" w:color="auto"/>
              <w:right w:val="single" w:sz="4" w:space="0" w:color="auto"/>
            </w:tcBorders>
            <w:shd w:val="clear" w:color="000000" w:fill="FFFFFF"/>
            <w:vAlign w:val="center"/>
            <w:hideMark/>
          </w:tcPr>
          <w:p w14:paraId="5CCF1998" w14:textId="15E533EA"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3</w:t>
            </w:r>
            <w:r w:rsidR="00870FB1">
              <w:rPr>
                <w:rFonts w:eastAsia="Times New Roman" w:cstheme="minorHAnsi"/>
                <w:color w:val="000000"/>
              </w:rPr>
              <w:t>0</w:t>
            </w:r>
          </w:p>
        </w:tc>
        <w:tc>
          <w:tcPr>
            <w:tcW w:w="2151" w:type="dxa"/>
            <w:tcBorders>
              <w:top w:val="nil"/>
              <w:left w:val="nil"/>
              <w:bottom w:val="single" w:sz="4" w:space="0" w:color="auto"/>
              <w:right w:val="single" w:sz="4" w:space="0" w:color="auto"/>
            </w:tcBorders>
            <w:shd w:val="clear" w:color="000000" w:fill="FFFFFF"/>
            <w:vAlign w:val="center"/>
            <w:hideMark/>
          </w:tcPr>
          <w:p w14:paraId="1015C4E6" w14:textId="386745F5"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w:t>
            </w:r>
            <w:r w:rsidR="00870FB1">
              <w:rPr>
                <w:rFonts w:eastAsia="Times New Roman" w:cstheme="minorHAnsi"/>
                <w:color w:val="000000"/>
              </w:rPr>
              <w:t>150</w:t>
            </w:r>
            <w:r w:rsidRPr="00563062">
              <w:rPr>
                <w:rFonts w:eastAsia="Times New Roman" w:cstheme="minorHAnsi"/>
                <w:color w:val="000000"/>
              </w:rPr>
              <w:t xml:space="preserve">,000.00 </w:t>
            </w:r>
          </w:p>
        </w:tc>
      </w:tr>
      <w:tr w:rsidR="00093E40" w:rsidRPr="00563062" w14:paraId="64571F80" w14:textId="77777777" w:rsidTr="00970600">
        <w:trPr>
          <w:trHeight w:val="900"/>
        </w:trPr>
        <w:tc>
          <w:tcPr>
            <w:tcW w:w="634" w:type="dxa"/>
            <w:vMerge/>
            <w:tcBorders>
              <w:top w:val="nil"/>
              <w:left w:val="single" w:sz="4" w:space="0" w:color="auto"/>
              <w:bottom w:val="single" w:sz="4" w:space="0" w:color="000000"/>
              <w:right w:val="single" w:sz="4" w:space="0" w:color="auto"/>
            </w:tcBorders>
            <w:vAlign w:val="center"/>
            <w:hideMark/>
          </w:tcPr>
          <w:p w14:paraId="68F07800" w14:textId="77777777" w:rsidR="00093E40" w:rsidRPr="00563062" w:rsidRDefault="00093E40" w:rsidP="00390C7B">
            <w:pPr>
              <w:spacing w:after="0" w:line="240" w:lineRule="auto"/>
              <w:rPr>
                <w:rFonts w:eastAsia="Times New Roman" w:cstheme="minorHAnsi"/>
                <w:color w:val="000000"/>
              </w:rPr>
            </w:pPr>
          </w:p>
        </w:tc>
        <w:tc>
          <w:tcPr>
            <w:tcW w:w="1451" w:type="dxa"/>
            <w:vMerge/>
            <w:tcBorders>
              <w:top w:val="nil"/>
              <w:left w:val="single" w:sz="4" w:space="0" w:color="auto"/>
              <w:bottom w:val="single" w:sz="4" w:space="0" w:color="000000"/>
              <w:right w:val="single" w:sz="4" w:space="0" w:color="auto"/>
            </w:tcBorders>
            <w:vAlign w:val="center"/>
            <w:hideMark/>
          </w:tcPr>
          <w:p w14:paraId="6C388A0A" w14:textId="77777777" w:rsidR="00093E40" w:rsidRPr="00563062" w:rsidRDefault="00093E40" w:rsidP="00390C7B">
            <w:pPr>
              <w:spacing w:after="0" w:line="240" w:lineRule="auto"/>
              <w:rPr>
                <w:rFonts w:eastAsia="Times New Roman" w:cstheme="minorHAnsi"/>
                <w:color w:val="000000"/>
              </w:rPr>
            </w:pPr>
          </w:p>
        </w:tc>
        <w:tc>
          <w:tcPr>
            <w:tcW w:w="3459" w:type="dxa"/>
            <w:tcBorders>
              <w:top w:val="nil"/>
              <w:left w:val="nil"/>
              <w:bottom w:val="single" w:sz="4" w:space="0" w:color="auto"/>
              <w:right w:val="single" w:sz="4" w:space="0" w:color="auto"/>
            </w:tcBorders>
            <w:shd w:val="clear" w:color="auto" w:fill="auto"/>
            <w:vAlign w:val="center"/>
            <w:hideMark/>
          </w:tcPr>
          <w:p w14:paraId="50148D01" w14:textId="031660F8"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Incorporation of additional field in Android application to mark HRP</w:t>
            </w:r>
            <w:r w:rsidR="0001759D">
              <w:rPr>
                <w:rFonts w:eastAsia="Times New Roman" w:cstheme="minorHAnsi"/>
                <w:color w:val="000000"/>
              </w:rPr>
              <w:t xml:space="preserve"> &amp; HRI</w:t>
            </w:r>
          </w:p>
        </w:tc>
        <w:tc>
          <w:tcPr>
            <w:tcW w:w="1134" w:type="dxa"/>
            <w:tcBorders>
              <w:top w:val="nil"/>
              <w:left w:val="nil"/>
              <w:bottom w:val="single" w:sz="4" w:space="0" w:color="auto"/>
              <w:right w:val="single" w:sz="4" w:space="0" w:color="auto"/>
            </w:tcBorders>
            <w:shd w:val="clear" w:color="auto" w:fill="auto"/>
            <w:vAlign w:val="center"/>
            <w:hideMark/>
          </w:tcPr>
          <w:p w14:paraId="3F724471"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Prof-days</w:t>
            </w:r>
          </w:p>
        </w:tc>
        <w:tc>
          <w:tcPr>
            <w:tcW w:w="1134" w:type="dxa"/>
            <w:tcBorders>
              <w:top w:val="nil"/>
              <w:left w:val="nil"/>
              <w:bottom w:val="single" w:sz="4" w:space="0" w:color="auto"/>
              <w:right w:val="single" w:sz="4" w:space="0" w:color="auto"/>
            </w:tcBorders>
            <w:shd w:val="clear" w:color="auto" w:fill="auto"/>
            <w:vAlign w:val="center"/>
            <w:hideMark/>
          </w:tcPr>
          <w:p w14:paraId="1DB87E2A"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7,000 </w:t>
            </w:r>
          </w:p>
        </w:tc>
        <w:tc>
          <w:tcPr>
            <w:tcW w:w="312" w:type="dxa"/>
            <w:tcBorders>
              <w:top w:val="nil"/>
              <w:left w:val="nil"/>
              <w:bottom w:val="single" w:sz="4" w:space="0" w:color="auto"/>
              <w:right w:val="single" w:sz="4" w:space="0" w:color="auto"/>
            </w:tcBorders>
            <w:shd w:val="clear" w:color="auto" w:fill="auto"/>
            <w:vAlign w:val="center"/>
            <w:hideMark/>
          </w:tcPr>
          <w:p w14:paraId="49CCE64D" w14:textId="604A8E29" w:rsidR="00093E40" w:rsidRPr="00563062" w:rsidRDefault="00870FB1" w:rsidP="00390C7B">
            <w:pPr>
              <w:spacing w:after="0" w:line="240" w:lineRule="auto"/>
              <w:rPr>
                <w:rFonts w:eastAsia="Times New Roman" w:cstheme="minorHAnsi"/>
                <w:color w:val="000000"/>
              </w:rPr>
            </w:pPr>
            <w:r>
              <w:rPr>
                <w:rFonts w:eastAsia="Times New Roman" w:cstheme="minorHAnsi"/>
                <w:color w:val="000000"/>
              </w:rPr>
              <w:t>5</w:t>
            </w:r>
            <w:r w:rsidR="00093E40" w:rsidRPr="00563062">
              <w:rPr>
                <w:rFonts w:eastAsia="Times New Roman" w:cstheme="minorHAnsi"/>
                <w:color w:val="000000"/>
              </w:rPr>
              <w:t>0</w:t>
            </w:r>
          </w:p>
        </w:tc>
        <w:tc>
          <w:tcPr>
            <w:tcW w:w="2151" w:type="dxa"/>
            <w:tcBorders>
              <w:top w:val="nil"/>
              <w:left w:val="nil"/>
              <w:bottom w:val="single" w:sz="4" w:space="0" w:color="auto"/>
              <w:right w:val="single" w:sz="4" w:space="0" w:color="auto"/>
            </w:tcBorders>
            <w:shd w:val="clear" w:color="auto" w:fill="auto"/>
            <w:vAlign w:val="center"/>
            <w:hideMark/>
          </w:tcPr>
          <w:p w14:paraId="54ABF808" w14:textId="40192C2D"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w:t>
            </w:r>
            <w:r w:rsidR="00870FB1">
              <w:rPr>
                <w:rFonts w:eastAsia="Times New Roman" w:cstheme="minorHAnsi"/>
                <w:color w:val="000000"/>
              </w:rPr>
              <w:t>35</w:t>
            </w:r>
            <w:r w:rsidRPr="00563062">
              <w:rPr>
                <w:rFonts w:eastAsia="Times New Roman" w:cstheme="minorHAnsi"/>
                <w:color w:val="000000"/>
              </w:rPr>
              <w:t xml:space="preserve">0,000.00 </w:t>
            </w:r>
          </w:p>
        </w:tc>
      </w:tr>
      <w:tr w:rsidR="00093E40" w:rsidRPr="00563062" w14:paraId="1CE14CFA" w14:textId="77777777" w:rsidTr="00970600">
        <w:trPr>
          <w:trHeight w:val="990"/>
        </w:trPr>
        <w:tc>
          <w:tcPr>
            <w:tcW w:w="634" w:type="dxa"/>
            <w:vMerge/>
            <w:tcBorders>
              <w:top w:val="nil"/>
              <w:left w:val="single" w:sz="4" w:space="0" w:color="auto"/>
              <w:bottom w:val="single" w:sz="4" w:space="0" w:color="000000"/>
              <w:right w:val="single" w:sz="4" w:space="0" w:color="auto"/>
            </w:tcBorders>
            <w:vAlign w:val="center"/>
            <w:hideMark/>
          </w:tcPr>
          <w:p w14:paraId="7D604E1C" w14:textId="77777777" w:rsidR="00093E40" w:rsidRPr="00563062" w:rsidRDefault="00093E40" w:rsidP="00390C7B">
            <w:pPr>
              <w:spacing w:after="0" w:line="240" w:lineRule="auto"/>
              <w:rPr>
                <w:rFonts w:eastAsia="Times New Roman" w:cstheme="minorHAnsi"/>
                <w:color w:val="000000"/>
              </w:rPr>
            </w:pPr>
          </w:p>
        </w:tc>
        <w:tc>
          <w:tcPr>
            <w:tcW w:w="1451" w:type="dxa"/>
            <w:vMerge/>
            <w:tcBorders>
              <w:top w:val="nil"/>
              <w:left w:val="single" w:sz="4" w:space="0" w:color="auto"/>
              <w:bottom w:val="single" w:sz="4" w:space="0" w:color="000000"/>
              <w:right w:val="single" w:sz="4" w:space="0" w:color="auto"/>
            </w:tcBorders>
            <w:vAlign w:val="center"/>
            <w:hideMark/>
          </w:tcPr>
          <w:p w14:paraId="72A1757D" w14:textId="77777777" w:rsidR="00093E40" w:rsidRPr="00563062" w:rsidRDefault="00093E40" w:rsidP="00390C7B">
            <w:pPr>
              <w:spacing w:after="0" w:line="240" w:lineRule="auto"/>
              <w:rPr>
                <w:rFonts w:eastAsia="Times New Roman" w:cstheme="minorHAnsi"/>
                <w:color w:val="000000"/>
              </w:rPr>
            </w:pPr>
          </w:p>
        </w:tc>
        <w:tc>
          <w:tcPr>
            <w:tcW w:w="3459" w:type="dxa"/>
            <w:tcBorders>
              <w:top w:val="nil"/>
              <w:left w:val="nil"/>
              <w:bottom w:val="single" w:sz="4" w:space="0" w:color="auto"/>
              <w:right w:val="single" w:sz="4" w:space="0" w:color="auto"/>
            </w:tcBorders>
            <w:shd w:val="clear" w:color="auto" w:fill="auto"/>
            <w:vAlign w:val="center"/>
            <w:hideMark/>
          </w:tcPr>
          <w:p w14:paraId="37253D36"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Development of EDD module and refe</w:t>
            </w:r>
            <w:r>
              <w:rPr>
                <w:rFonts w:eastAsia="Times New Roman" w:cstheme="minorHAnsi"/>
                <w:color w:val="000000"/>
              </w:rPr>
              <w:t>r</w:t>
            </w:r>
            <w:r w:rsidRPr="00563062">
              <w:rPr>
                <w:rFonts w:eastAsia="Times New Roman" w:cstheme="minorHAnsi"/>
                <w:color w:val="000000"/>
              </w:rPr>
              <w:t>ral module to track beneficiary</w:t>
            </w:r>
          </w:p>
        </w:tc>
        <w:tc>
          <w:tcPr>
            <w:tcW w:w="1134" w:type="dxa"/>
            <w:tcBorders>
              <w:top w:val="nil"/>
              <w:left w:val="nil"/>
              <w:bottom w:val="single" w:sz="4" w:space="0" w:color="auto"/>
              <w:right w:val="single" w:sz="4" w:space="0" w:color="auto"/>
            </w:tcBorders>
            <w:shd w:val="clear" w:color="auto" w:fill="auto"/>
            <w:vAlign w:val="center"/>
            <w:hideMark/>
          </w:tcPr>
          <w:p w14:paraId="2AAA23C0"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Prof-days</w:t>
            </w:r>
          </w:p>
        </w:tc>
        <w:tc>
          <w:tcPr>
            <w:tcW w:w="1134" w:type="dxa"/>
            <w:tcBorders>
              <w:top w:val="nil"/>
              <w:left w:val="nil"/>
              <w:bottom w:val="single" w:sz="4" w:space="0" w:color="auto"/>
              <w:right w:val="single" w:sz="4" w:space="0" w:color="auto"/>
            </w:tcBorders>
            <w:shd w:val="clear" w:color="auto" w:fill="auto"/>
            <w:vAlign w:val="center"/>
            <w:hideMark/>
          </w:tcPr>
          <w:p w14:paraId="5C2A3C23"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7,000 </w:t>
            </w:r>
          </w:p>
        </w:tc>
        <w:tc>
          <w:tcPr>
            <w:tcW w:w="312" w:type="dxa"/>
            <w:tcBorders>
              <w:top w:val="nil"/>
              <w:left w:val="nil"/>
              <w:bottom w:val="single" w:sz="4" w:space="0" w:color="auto"/>
              <w:right w:val="single" w:sz="4" w:space="0" w:color="auto"/>
            </w:tcBorders>
            <w:shd w:val="clear" w:color="auto" w:fill="auto"/>
            <w:vAlign w:val="center"/>
            <w:hideMark/>
          </w:tcPr>
          <w:p w14:paraId="5B51FE2E" w14:textId="5835FCEB" w:rsidR="00093E40" w:rsidRPr="00563062" w:rsidRDefault="00870FB1" w:rsidP="00390C7B">
            <w:pPr>
              <w:spacing w:after="0" w:line="240" w:lineRule="auto"/>
              <w:rPr>
                <w:rFonts w:eastAsia="Times New Roman" w:cstheme="minorHAnsi"/>
                <w:color w:val="000000"/>
              </w:rPr>
            </w:pPr>
            <w:r>
              <w:rPr>
                <w:rFonts w:eastAsia="Times New Roman" w:cstheme="minorHAnsi"/>
                <w:color w:val="000000"/>
              </w:rPr>
              <w:t>5</w:t>
            </w:r>
            <w:r w:rsidR="00093E40" w:rsidRPr="00563062">
              <w:rPr>
                <w:rFonts w:eastAsia="Times New Roman" w:cstheme="minorHAnsi"/>
                <w:color w:val="000000"/>
              </w:rPr>
              <w:t>0</w:t>
            </w:r>
          </w:p>
        </w:tc>
        <w:tc>
          <w:tcPr>
            <w:tcW w:w="2151" w:type="dxa"/>
            <w:tcBorders>
              <w:top w:val="nil"/>
              <w:left w:val="nil"/>
              <w:bottom w:val="single" w:sz="4" w:space="0" w:color="auto"/>
              <w:right w:val="single" w:sz="4" w:space="0" w:color="auto"/>
            </w:tcBorders>
            <w:shd w:val="clear" w:color="auto" w:fill="auto"/>
            <w:vAlign w:val="center"/>
            <w:hideMark/>
          </w:tcPr>
          <w:p w14:paraId="73910107" w14:textId="7DD78762"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w:t>
            </w:r>
            <w:r w:rsidR="00870FB1">
              <w:rPr>
                <w:rFonts w:eastAsia="Times New Roman" w:cstheme="minorHAnsi"/>
                <w:color w:val="000000"/>
              </w:rPr>
              <w:t>35</w:t>
            </w:r>
            <w:r w:rsidRPr="00563062">
              <w:rPr>
                <w:rFonts w:eastAsia="Times New Roman" w:cstheme="minorHAnsi"/>
                <w:color w:val="000000"/>
              </w:rPr>
              <w:t xml:space="preserve">0,000.00 </w:t>
            </w:r>
          </w:p>
        </w:tc>
      </w:tr>
      <w:tr w:rsidR="00093E40" w:rsidRPr="00563062" w14:paraId="5B6EB1F0" w14:textId="77777777" w:rsidTr="00970600">
        <w:trPr>
          <w:trHeight w:val="600"/>
        </w:trPr>
        <w:tc>
          <w:tcPr>
            <w:tcW w:w="634" w:type="dxa"/>
            <w:vMerge/>
            <w:tcBorders>
              <w:top w:val="nil"/>
              <w:left w:val="single" w:sz="4" w:space="0" w:color="auto"/>
              <w:bottom w:val="single" w:sz="4" w:space="0" w:color="000000"/>
              <w:right w:val="single" w:sz="4" w:space="0" w:color="auto"/>
            </w:tcBorders>
            <w:vAlign w:val="center"/>
            <w:hideMark/>
          </w:tcPr>
          <w:p w14:paraId="0A52C7CC" w14:textId="77777777" w:rsidR="00093E40" w:rsidRPr="00563062" w:rsidRDefault="00093E40" w:rsidP="00390C7B">
            <w:pPr>
              <w:spacing w:after="0" w:line="240" w:lineRule="auto"/>
              <w:rPr>
                <w:rFonts w:eastAsia="Times New Roman" w:cstheme="minorHAnsi"/>
                <w:color w:val="000000"/>
              </w:rPr>
            </w:pPr>
          </w:p>
        </w:tc>
        <w:tc>
          <w:tcPr>
            <w:tcW w:w="1451" w:type="dxa"/>
            <w:vMerge/>
            <w:tcBorders>
              <w:top w:val="nil"/>
              <w:left w:val="single" w:sz="4" w:space="0" w:color="auto"/>
              <w:bottom w:val="single" w:sz="4" w:space="0" w:color="000000"/>
              <w:right w:val="single" w:sz="4" w:space="0" w:color="auto"/>
            </w:tcBorders>
            <w:vAlign w:val="center"/>
            <w:hideMark/>
          </w:tcPr>
          <w:p w14:paraId="24C7A0B2" w14:textId="77777777" w:rsidR="00093E40" w:rsidRPr="00563062" w:rsidRDefault="00093E40" w:rsidP="00390C7B">
            <w:pPr>
              <w:spacing w:after="0" w:line="240" w:lineRule="auto"/>
              <w:rPr>
                <w:rFonts w:eastAsia="Times New Roman" w:cstheme="minorHAnsi"/>
                <w:color w:val="000000"/>
              </w:rPr>
            </w:pPr>
          </w:p>
        </w:tc>
        <w:tc>
          <w:tcPr>
            <w:tcW w:w="3459" w:type="dxa"/>
            <w:tcBorders>
              <w:top w:val="nil"/>
              <w:left w:val="nil"/>
              <w:bottom w:val="single" w:sz="4" w:space="0" w:color="auto"/>
              <w:right w:val="single" w:sz="4" w:space="0" w:color="auto"/>
            </w:tcBorders>
            <w:shd w:val="clear" w:color="auto" w:fill="auto"/>
            <w:vAlign w:val="center"/>
            <w:hideMark/>
          </w:tcPr>
          <w:p w14:paraId="196CA05D"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Setting up of user data and role based access to reports</w:t>
            </w:r>
          </w:p>
        </w:tc>
        <w:tc>
          <w:tcPr>
            <w:tcW w:w="1134" w:type="dxa"/>
            <w:tcBorders>
              <w:top w:val="nil"/>
              <w:left w:val="nil"/>
              <w:bottom w:val="single" w:sz="4" w:space="0" w:color="auto"/>
              <w:right w:val="single" w:sz="4" w:space="0" w:color="auto"/>
            </w:tcBorders>
            <w:shd w:val="clear" w:color="auto" w:fill="auto"/>
            <w:vAlign w:val="center"/>
            <w:hideMark/>
          </w:tcPr>
          <w:p w14:paraId="7750BF23"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Prof-days</w:t>
            </w:r>
          </w:p>
        </w:tc>
        <w:tc>
          <w:tcPr>
            <w:tcW w:w="1134" w:type="dxa"/>
            <w:tcBorders>
              <w:top w:val="nil"/>
              <w:left w:val="nil"/>
              <w:bottom w:val="single" w:sz="4" w:space="0" w:color="auto"/>
              <w:right w:val="single" w:sz="4" w:space="0" w:color="auto"/>
            </w:tcBorders>
            <w:shd w:val="clear" w:color="auto" w:fill="auto"/>
            <w:vAlign w:val="center"/>
            <w:hideMark/>
          </w:tcPr>
          <w:p w14:paraId="6FC19A1F"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7,000.00 </w:t>
            </w:r>
          </w:p>
        </w:tc>
        <w:tc>
          <w:tcPr>
            <w:tcW w:w="312" w:type="dxa"/>
            <w:tcBorders>
              <w:top w:val="nil"/>
              <w:left w:val="nil"/>
              <w:bottom w:val="nil"/>
              <w:right w:val="nil"/>
            </w:tcBorders>
            <w:shd w:val="clear" w:color="auto" w:fill="auto"/>
            <w:vAlign w:val="center"/>
            <w:hideMark/>
          </w:tcPr>
          <w:p w14:paraId="71429391" w14:textId="5D9DBFA9" w:rsidR="00093E40" w:rsidRPr="00563062" w:rsidRDefault="00870FB1" w:rsidP="00390C7B">
            <w:pPr>
              <w:spacing w:after="0" w:line="240" w:lineRule="auto"/>
              <w:rPr>
                <w:rFonts w:eastAsia="Times New Roman" w:cstheme="minorHAnsi"/>
                <w:color w:val="000000"/>
              </w:rPr>
            </w:pPr>
            <w:r>
              <w:rPr>
                <w:rFonts w:eastAsia="Times New Roman" w:cstheme="minorHAnsi"/>
                <w:color w:val="000000"/>
              </w:rPr>
              <w:t>20</w:t>
            </w:r>
          </w:p>
        </w:tc>
        <w:tc>
          <w:tcPr>
            <w:tcW w:w="2151" w:type="dxa"/>
            <w:tcBorders>
              <w:top w:val="nil"/>
              <w:left w:val="single" w:sz="4" w:space="0" w:color="auto"/>
              <w:bottom w:val="single" w:sz="4" w:space="0" w:color="auto"/>
              <w:right w:val="single" w:sz="4" w:space="0" w:color="auto"/>
            </w:tcBorders>
            <w:shd w:val="clear" w:color="auto" w:fill="auto"/>
            <w:vAlign w:val="center"/>
            <w:hideMark/>
          </w:tcPr>
          <w:p w14:paraId="222408B4" w14:textId="2FB3D6E5"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w:t>
            </w:r>
            <w:r w:rsidR="00870FB1">
              <w:rPr>
                <w:rFonts w:eastAsia="Times New Roman" w:cstheme="minorHAnsi"/>
                <w:color w:val="000000"/>
              </w:rPr>
              <w:t>140</w:t>
            </w:r>
            <w:r w:rsidRPr="00563062">
              <w:rPr>
                <w:rFonts w:eastAsia="Times New Roman" w:cstheme="minorHAnsi"/>
                <w:color w:val="000000"/>
              </w:rPr>
              <w:t xml:space="preserve">,000.00 </w:t>
            </w:r>
          </w:p>
        </w:tc>
      </w:tr>
      <w:tr w:rsidR="00093E40" w:rsidRPr="00563062" w14:paraId="4C2EDD78" w14:textId="77777777" w:rsidTr="00970600">
        <w:trPr>
          <w:trHeight w:val="1515"/>
        </w:trPr>
        <w:tc>
          <w:tcPr>
            <w:tcW w:w="634" w:type="dxa"/>
            <w:vMerge/>
            <w:tcBorders>
              <w:top w:val="nil"/>
              <w:left w:val="single" w:sz="4" w:space="0" w:color="auto"/>
              <w:bottom w:val="single" w:sz="4" w:space="0" w:color="000000"/>
              <w:right w:val="single" w:sz="4" w:space="0" w:color="auto"/>
            </w:tcBorders>
            <w:vAlign w:val="center"/>
            <w:hideMark/>
          </w:tcPr>
          <w:p w14:paraId="40AD2824" w14:textId="77777777" w:rsidR="00093E40" w:rsidRPr="00563062" w:rsidRDefault="00093E40" w:rsidP="00390C7B">
            <w:pPr>
              <w:spacing w:after="0" w:line="240" w:lineRule="auto"/>
              <w:rPr>
                <w:rFonts w:eastAsia="Times New Roman" w:cstheme="minorHAnsi"/>
                <w:color w:val="000000"/>
              </w:rPr>
            </w:pPr>
          </w:p>
        </w:tc>
        <w:tc>
          <w:tcPr>
            <w:tcW w:w="1451" w:type="dxa"/>
            <w:vMerge/>
            <w:tcBorders>
              <w:top w:val="nil"/>
              <w:left w:val="single" w:sz="4" w:space="0" w:color="auto"/>
              <w:bottom w:val="single" w:sz="4" w:space="0" w:color="000000"/>
              <w:right w:val="single" w:sz="4" w:space="0" w:color="auto"/>
            </w:tcBorders>
            <w:vAlign w:val="center"/>
            <w:hideMark/>
          </w:tcPr>
          <w:p w14:paraId="4DE9D2C1" w14:textId="77777777" w:rsidR="00093E40" w:rsidRPr="00563062" w:rsidRDefault="00093E40" w:rsidP="00390C7B">
            <w:pPr>
              <w:spacing w:after="0" w:line="240" w:lineRule="auto"/>
              <w:rPr>
                <w:rFonts w:eastAsia="Times New Roman" w:cstheme="minorHAnsi"/>
                <w:color w:val="000000"/>
              </w:rPr>
            </w:pPr>
          </w:p>
        </w:tc>
        <w:tc>
          <w:tcPr>
            <w:tcW w:w="3459" w:type="dxa"/>
            <w:tcBorders>
              <w:top w:val="nil"/>
              <w:left w:val="nil"/>
              <w:bottom w:val="single" w:sz="4" w:space="0" w:color="auto"/>
              <w:right w:val="single" w:sz="4" w:space="0" w:color="auto"/>
            </w:tcBorders>
            <w:shd w:val="clear" w:color="auto" w:fill="auto"/>
            <w:vAlign w:val="center"/>
            <w:hideMark/>
          </w:tcPr>
          <w:p w14:paraId="1E47229D"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Facility Dashboard (with 26 HRP indicator and 100 + permutation and combination) and reports to track beneficiary</w:t>
            </w:r>
          </w:p>
        </w:tc>
        <w:tc>
          <w:tcPr>
            <w:tcW w:w="1134" w:type="dxa"/>
            <w:tcBorders>
              <w:top w:val="nil"/>
              <w:left w:val="nil"/>
              <w:bottom w:val="single" w:sz="4" w:space="0" w:color="auto"/>
              <w:right w:val="single" w:sz="4" w:space="0" w:color="auto"/>
            </w:tcBorders>
            <w:shd w:val="clear" w:color="auto" w:fill="auto"/>
            <w:vAlign w:val="center"/>
            <w:hideMark/>
          </w:tcPr>
          <w:p w14:paraId="2A07951D"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Prof-days</w:t>
            </w:r>
          </w:p>
        </w:tc>
        <w:tc>
          <w:tcPr>
            <w:tcW w:w="1134" w:type="dxa"/>
            <w:tcBorders>
              <w:top w:val="nil"/>
              <w:left w:val="nil"/>
              <w:bottom w:val="single" w:sz="4" w:space="0" w:color="auto"/>
              <w:right w:val="single" w:sz="4" w:space="0" w:color="auto"/>
            </w:tcBorders>
            <w:shd w:val="clear" w:color="auto" w:fill="auto"/>
            <w:vAlign w:val="center"/>
            <w:hideMark/>
          </w:tcPr>
          <w:p w14:paraId="7FF03639"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9,000.00 </w:t>
            </w:r>
          </w:p>
        </w:tc>
        <w:tc>
          <w:tcPr>
            <w:tcW w:w="312" w:type="dxa"/>
            <w:tcBorders>
              <w:top w:val="single" w:sz="4" w:space="0" w:color="auto"/>
              <w:left w:val="nil"/>
              <w:bottom w:val="single" w:sz="4" w:space="0" w:color="auto"/>
              <w:right w:val="single" w:sz="4" w:space="0" w:color="auto"/>
            </w:tcBorders>
            <w:shd w:val="clear" w:color="auto" w:fill="auto"/>
            <w:vAlign w:val="center"/>
            <w:hideMark/>
          </w:tcPr>
          <w:p w14:paraId="3D5D2DDB" w14:textId="306D3C24"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1</w:t>
            </w:r>
            <w:r w:rsidR="00870FB1">
              <w:rPr>
                <w:rFonts w:eastAsia="Times New Roman" w:cstheme="minorHAnsi"/>
                <w:color w:val="000000"/>
              </w:rPr>
              <w:t>0</w:t>
            </w:r>
            <w:r w:rsidRPr="00563062">
              <w:rPr>
                <w:rFonts w:eastAsia="Times New Roman" w:cstheme="minorHAnsi"/>
                <w:color w:val="000000"/>
              </w:rPr>
              <w:t>0</w:t>
            </w:r>
          </w:p>
        </w:tc>
        <w:tc>
          <w:tcPr>
            <w:tcW w:w="2151" w:type="dxa"/>
            <w:tcBorders>
              <w:top w:val="nil"/>
              <w:left w:val="nil"/>
              <w:bottom w:val="single" w:sz="4" w:space="0" w:color="auto"/>
              <w:right w:val="single" w:sz="4" w:space="0" w:color="auto"/>
            </w:tcBorders>
            <w:shd w:val="clear" w:color="auto" w:fill="auto"/>
            <w:vAlign w:val="center"/>
            <w:hideMark/>
          </w:tcPr>
          <w:p w14:paraId="3AB4FBDB" w14:textId="2729FDF8"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w:t>
            </w:r>
            <w:r w:rsidR="00870FB1">
              <w:rPr>
                <w:rFonts w:eastAsia="Times New Roman" w:cstheme="minorHAnsi"/>
                <w:color w:val="000000"/>
              </w:rPr>
              <w:t>900</w:t>
            </w:r>
            <w:r w:rsidRPr="00563062">
              <w:rPr>
                <w:rFonts w:eastAsia="Times New Roman" w:cstheme="minorHAnsi"/>
                <w:color w:val="000000"/>
              </w:rPr>
              <w:t xml:space="preserve">,000.00 </w:t>
            </w:r>
          </w:p>
        </w:tc>
      </w:tr>
      <w:tr w:rsidR="00093E40" w:rsidRPr="00563062" w14:paraId="0E1EFC49" w14:textId="77777777" w:rsidTr="00970600">
        <w:trPr>
          <w:trHeight w:val="1200"/>
        </w:trPr>
        <w:tc>
          <w:tcPr>
            <w:tcW w:w="634" w:type="dxa"/>
            <w:vMerge/>
            <w:tcBorders>
              <w:top w:val="nil"/>
              <w:left w:val="single" w:sz="4" w:space="0" w:color="auto"/>
              <w:bottom w:val="single" w:sz="4" w:space="0" w:color="000000"/>
              <w:right w:val="single" w:sz="4" w:space="0" w:color="auto"/>
            </w:tcBorders>
            <w:vAlign w:val="center"/>
            <w:hideMark/>
          </w:tcPr>
          <w:p w14:paraId="3CF3276D" w14:textId="77777777" w:rsidR="00093E40" w:rsidRPr="00563062" w:rsidRDefault="00093E40" w:rsidP="00390C7B">
            <w:pPr>
              <w:spacing w:after="0" w:line="240" w:lineRule="auto"/>
              <w:rPr>
                <w:rFonts w:eastAsia="Times New Roman" w:cstheme="minorHAnsi"/>
                <w:color w:val="000000"/>
              </w:rPr>
            </w:pPr>
          </w:p>
        </w:tc>
        <w:tc>
          <w:tcPr>
            <w:tcW w:w="1451" w:type="dxa"/>
            <w:vMerge/>
            <w:tcBorders>
              <w:top w:val="nil"/>
              <w:left w:val="single" w:sz="4" w:space="0" w:color="auto"/>
              <w:bottom w:val="single" w:sz="4" w:space="0" w:color="000000"/>
              <w:right w:val="single" w:sz="4" w:space="0" w:color="auto"/>
            </w:tcBorders>
            <w:vAlign w:val="center"/>
            <w:hideMark/>
          </w:tcPr>
          <w:p w14:paraId="573C4A7A" w14:textId="77777777" w:rsidR="00093E40" w:rsidRPr="00563062" w:rsidRDefault="00093E40" w:rsidP="00390C7B">
            <w:pPr>
              <w:spacing w:after="0" w:line="240" w:lineRule="auto"/>
              <w:rPr>
                <w:rFonts w:eastAsia="Times New Roman" w:cstheme="minorHAnsi"/>
                <w:color w:val="000000"/>
              </w:rPr>
            </w:pPr>
          </w:p>
        </w:tc>
        <w:tc>
          <w:tcPr>
            <w:tcW w:w="3459" w:type="dxa"/>
            <w:tcBorders>
              <w:top w:val="nil"/>
              <w:left w:val="nil"/>
              <w:bottom w:val="single" w:sz="4" w:space="0" w:color="auto"/>
              <w:right w:val="single" w:sz="4" w:space="0" w:color="auto"/>
            </w:tcBorders>
            <w:shd w:val="clear" w:color="auto" w:fill="auto"/>
            <w:vAlign w:val="center"/>
            <w:hideMark/>
          </w:tcPr>
          <w:p w14:paraId="3F0207E8"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Analytics(Real time data visualisation, and User based analytics web reports and key performance indicators)</w:t>
            </w:r>
          </w:p>
        </w:tc>
        <w:tc>
          <w:tcPr>
            <w:tcW w:w="1134" w:type="dxa"/>
            <w:tcBorders>
              <w:top w:val="nil"/>
              <w:left w:val="nil"/>
              <w:bottom w:val="single" w:sz="4" w:space="0" w:color="auto"/>
              <w:right w:val="single" w:sz="4" w:space="0" w:color="auto"/>
            </w:tcBorders>
            <w:shd w:val="clear" w:color="auto" w:fill="auto"/>
            <w:vAlign w:val="center"/>
            <w:hideMark/>
          </w:tcPr>
          <w:p w14:paraId="4BF6241A"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Prof-days</w:t>
            </w:r>
          </w:p>
        </w:tc>
        <w:tc>
          <w:tcPr>
            <w:tcW w:w="1134" w:type="dxa"/>
            <w:tcBorders>
              <w:top w:val="nil"/>
              <w:left w:val="nil"/>
              <w:bottom w:val="single" w:sz="4" w:space="0" w:color="auto"/>
              <w:right w:val="single" w:sz="4" w:space="0" w:color="auto"/>
            </w:tcBorders>
            <w:shd w:val="clear" w:color="auto" w:fill="auto"/>
            <w:vAlign w:val="center"/>
            <w:hideMark/>
          </w:tcPr>
          <w:p w14:paraId="3CD3C499"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7,000.00 </w:t>
            </w:r>
          </w:p>
        </w:tc>
        <w:tc>
          <w:tcPr>
            <w:tcW w:w="312" w:type="dxa"/>
            <w:tcBorders>
              <w:top w:val="nil"/>
              <w:left w:val="nil"/>
              <w:bottom w:val="single" w:sz="4" w:space="0" w:color="auto"/>
              <w:right w:val="single" w:sz="4" w:space="0" w:color="auto"/>
            </w:tcBorders>
            <w:shd w:val="clear" w:color="auto" w:fill="auto"/>
            <w:vAlign w:val="center"/>
            <w:hideMark/>
          </w:tcPr>
          <w:p w14:paraId="232A028B" w14:textId="6AF60559" w:rsidR="00093E40" w:rsidRPr="00563062" w:rsidRDefault="00870FB1" w:rsidP="00390C7B">
            <w:pPr>
              <w:spacing w:after="0" w:line="240" w:lineRule="auto"/>
              <w:rPr>
                <w:rFonts w:eastAsia="Times New Roman" w:cstheme="minorHAnsi"/>
                <w:color w:val="000000"/>
              </w:rPr>
            </w:pPr>
            <w:r>
              <w:rPr>
                <w:rFonts w:eastAsia="Times New Roman" w:cstheme="minorHAnsi"/>
                <w:color w:val="000000"/>
              </w:rPr>
              <w:t>5</w:t>
            </w:r>
            <w:r w:rsidR="00093E40" w:rsidRPr="00563062">
              <w:rPr>
                <w:rFonts w:eastAsia="Times New Roman" w:cstheme="minorHAnsi"/>
                <w:color w:val="000000"/>
              </w:rPr>
              <w:t>0</w:t>
            </w:r>
          </w:p>
        </w:tc>
        <w:tc>
          <w:tcPr>
            <w:tcW w:w="2151" w:type="dxa"/>
            <w:tcBorders>
              <w:top w:val="nil"/>
              <w:left w:val="nil"/>
              <w:bottom w:val="single" w:sz="4" w:space="0" w:color="auto"/>
              <w:right w:val="single" w:sz="4" w:space="0" w:color="auto"/>
            </w:tcBorders>
            <w:shd w:val="clear" w:color="auto" w:fill="auto"/>
            <w:vAlign w:val="center"/>
            <w:hideMark/>
          </w:tcPr>
          <w:p w14:paraId="1DB0439F" w14:textId="057FD819"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w:t>
            </w:r>
            <w:r w:rsidR="00870FB1">
              <w:rPr>
                <w:rFonts w:eastAsia="Times New Roman" w:cstheme="minorHAnsi"/>
                <w:color w:val="000000"/>
              </w:rPr>
              <w:t>35</w:t>
            </w:r>
            <w:r w:rsidRPr="00563062">
              <w:rPr>
                <w:rFonts w:eastAsia="Times New Roman" w:cstheme="minorHAnsi"/>
                <w:color w:val="000000"/>
              </w:rPr>
              <w:t xml:space="preserve">0,000.00 </w:t>
            </w:r>
          </w:p>
        </w:tc>
      </w:tr>
      <w:tr w:rsidR="00093E40" w:rsidRPr="00563062" w14:paraId="349E1D5D" w14:textId="77777777" w:rsidTr="00970600">
        <w:trPr>
          <w:trHeight w:val="990"/>
        </w:trPr>
        <w:tc>
          <w:tcPr>
            <w:tcW w:w="634" w:type="dxa"/>
            <w:vMerge/>
            <w:tcBorders>
              <w:top w:val="nil"/>
              <w:left w:val="single" w:sz="4" w:space="0" w:color="auto"/>
              <w:bottom w:val="single" w:sz="4" w:space="0" w:color="000000"/>
              <w:right w:val="single" w:sz="4" w:space="0" w:color="auto"/>
            </w:tcBorders>
            <w:vAlign w:val="center"/>
            <w:hideMark/>
          </w:tcPr>
          <w:p w14:paraId="55C147F9" w14:textId="77777777" w:rsidR="00093E40" w:rsidRPr="00563062" w:rsidRDefault="00093E40" w:rsidP="00390C7B">
            <w:pPr>
              <w:spacing w:after="0" w:line="240" w:lineRule="auto"/>
              <w:rPr>
                <w:rFonts w:eastAsia="Times New Roman" w:cstheme="minorHAnsi"/>
                <w:color w:val="000000"/>
              </w:rPr>
            </w:pPr>
          </w:p>
        </w:tc>
        <w:tc>
          <w:tcPr>
            <w:tcW w:w="1451" w:type="dxa"/>
            <w:vMerge/>
            <w:tcBorders>
              <w:top w:val="nil"/>
              <w:left w:val="single" w:sz="4" w:space="0" w:color="auto"/>
              <w:bottom w:val="single" w:sz="4" w:space="0" w:color="000000"/>
              <w:right w:val="single" w:sz="4" w:space="0" w:color="auto"/>
            </w:tcBorders>
            <w:vAlign w:val="center"/>
            <w:hideMark/>
          </w:tcPr>
          <w:p w14:paraId="72F2F1EC" w14:textId="77777777" w:rsidR="00093E40" w:rsidRPr="00563062" w:rsidRDefault="00093E40" w:rsidP="00390C7B">
            <w:pPr>
              <w:spacing w:after="0" w:line="240" w:lineRule="auto"/>
              <w:rPr>
                <w:rFonts w:eastAsia="Times New Roman" w:cstheme="minorHAnsi"/>
                <w:color w:val="000000"/>
              </w:rPr>
            </w:pPr>
          </w:p>
        </w:tc>
        <w:tc>
          <w:tcPr>
            <w:tcW w:w="3459" w:type="dxa"/>
            <w:tcBorders>
              <w:top w:val="nil"/>
              <w:left w:val="nil"/>
              <w:bottom w:val="single" w:sz="4" w:space="0" w:color="auto"/>
              <w:right w:val="single" w:sz="4" w:space="0" w:color="auto"/>
            </w:tcBorders>
            <w:shd w:val="clear" w:color="auto" w:fill="auto"/>
            <w:vAlign w:val="center"/>
            <w:hideMark/>
          </w:tcPr>
          <w:p w14:paraId="6D37DC19"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Server side implementation to store activity data (Database and API)</w:t>
            </w:r>
          </w:p>
        </w:tc>
        <w:tc>
          <w:tcPr>
            <w:tcW w:w="1134" w:type="dxa"/>
            <w:tcBorders>
              <w:top w:val="nil"/>
              <w:left w:val="nil"/>
              <w:bottom w:val="single" w:sz="4" w:space="0" w:color="auto"/>
              <w:right w:val="single" w:sz="4" w:space="0" w:color="auto"/>
            </w:tcBorders>
            <w:shd w:val="clear" w:color="auto" w:fill="auto"/>
            <w:vAlign w:val="center"/>
            <w:hideMark/>
          </w:tcPr>
          <w:p w14:paraId="1303A48B"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Prof-days</w:t>
            </w:r>
          </w:p>
        </w:tc>
        <w:tc>
          <w:tcPr>
            <w:tcW w:w="1134" w:type="dxa"/>
            <w:tcBorders>
              <w:top w:val="nil"/>
              <w:left w:val="nil"/>
              <w:bottom w:val="single" w:sz="4" w:space="0" w:color="auto"/>
              <w:right w:val="single" w:sz="4" w:space="0" w:color="auto"/>
            </w:tcBorders>
            <w:shd w:val="clear" w:color="auto" w:fill="auto"/>
            <w:vAlign w:val="center"/>
            <w:hideMark/>
          </w:tcPr>
          <w:p w14:paraId="0DCC2CE9"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10,000.00 </w:t>
            </w:r>
          </w:p>
        </w:tc>
        <w:tc>
          <w:tcPr>
            <w:tcW w:w="312" w:type="dxa"/>
            <w:tcBorders>
              <w:top w:val="nil"/>
              <w:left w:val="nil"/>
              <w:bottom w:val="single" w:sz="4" w:space="0" w:color="auto"/>
              <w:right w:val="single" w:sz="4" w:space="0" w:color="auto"/>
            </w:tcBorders>
            <w:shd w:val="clear" w:color="auto" w:fill="auto"/>
            <w:vAlign w:val="center"/>
            <w:hideMark/>
          </w:tcPr>
          <w:p w14:paraId="6CE393E6"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30</w:t>
            </w:r>
          </w:p>
        </w:tc>
        <w:tc>
          <w:tcPr>
            <w:tcW w:w="2151" w:type="dxa"/>
            <w:tcBorders>
              <w:top w:val="nil"/>
              <w:left w:val="nil"/>
              <w:bottom w:val="single" w:sz="4" w:space="0" w:color="auto"/>
              <w:right w:val="single" w:sz="4" w:space="0" w:color="auto"/>
            </w:tcBorders>
            <w:shd w:val="clear" w:color="auto" w:fill="auto"/>
            <w:vAlign w:val="center"/>
            <w:hideMark/>
          </w:tcPr>
          <w:p w14:paraId="71ADD3AA"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xml:space="preserve">    300,000.00 </w:t>
            </w:r>
          </w:p>
        </w:tc>
      </w:tr>
      <w:tr w:rsidR="00093E40" w:rsidRPr="00563062" w14:paraId="6A77A5C3" w14:textId="77777777" w:rsidTr="00970600">
        <w:trPr>
          <w:trHeight w:val="375"/>
        </w:trPr>
        <w:tc>
          <w:tcPr>
            <w:tcW w:w="634" w:type="dxa"/>
            <w:tcBorders>
              <w:top w:val="nil"/>
              <w:left w:val="single" w:sz="4" w:space="0" w:color="auto"/>
              <w:bottom w:val="single" w:sz="4" w:space="0" w:color="auto"/>
              <w:right w:val="single" w:sz="4" w:space="0" w:color="auto"/>
            </w:tcBorders>
            <w:shd w:val="clear" w:color="auto" w:fill="auto"/>
            <w:vAlign w:val="center"/>
            <w:hideMark/>
          </w:tcPr>
          <w:p w14:paraId="30D95553" w14:textId="77777777" w:rsidR="00093E40" w:rsidRPr="00563062" w:rsidRDefault="00093E40" w:rsidP="00390C7B">
            <w:pPr>
              <w:spacing w:after="0" w:line="240" w:lineRule="auto"/>
              <w:rPr>
                <w:rFonts w:eastAsia="Times New Roman" w:cstheme="minorHAnsi"/>
                <w:color w:val="000000"/>
              </w:rPr>
            </w:pPr>
            <w:r w:rsidRPr="00563062">
              <w:rPr>
                <w:rFonts w:eastAsia="Times New Roman" w:cstheme="minorHAnsi"/>
                <w:color w:val="000000"/>
              </w:rPr>
              <w:t> </w:t>
            </w:r>
          </w:p>
        </w:tc>
        <w:tc>
          <w:tcPr>
            <w:tcW w:w="1451" w:type="dxa"/>
            <w:tcBorders>
              <w:top w:val="nil"/>
              <w:left w:val="nil"/>
              <w:bottom w:val="single" w:sz="4" w:space="0" w:color="auto"/>
              <w:right w:val="single" w:sz="4" w:space="0" w:color="auto"/>
            </w:tcBorders>
            <w:shd w:val="clear" w:color="auto" w:fill="auto"/>
            <w:vAlign w:val="center"/>
            <w:hideMark/>
          </w:tcPr>
          <w:p w14:paraId="1CAB1125" w14:textId="77777777" w:rsidR="00093E40" w:rsidRPr="00563062" w:rsidRDefault="00093E40" w:rsidP="00390C7B">
            <w:pPr>
              <w:spacing w:after="0" w:line="240" w:lineRule="auto"/>
              <w:rPr>
                <w:rFonts w:eastAsia="Times New Roman" w:cstheme="minorHAnsi"/>
                <w:b/>
                <w:bCs/>
                <w:color w:val="000000"/>
              </w:rPr>
            </w:pPr>
            <w:r w:rsidRPr="00563062">
              <w:rPr>
                <w:rFonts w:eastAsia="Times New Roman" w:cstheme="minorHAnsi"/>
                <w:b/>
                <w:bCs/>
                <w:color w:val="000000"/>
              </w:rPr>
              <w:t xml:space="preserve">Total Cost </w:t>
            </w:r>
          </w:p>
        </w:tc>
        <w:tc>
          <w:tcPr>
            <w:tcW w:w="3459" w:type="dxa"/>
            <w:tcBorders>
              <w:top w:val="nil"/>
              <w:left w:val="nil"/>
              <w:bottom w:val="single" w:sz="4" w:space="0" w:color="auto"/>
              <w:right w:val="single" w:sz="4" w:space="0" w:color="auto"/>
            </w:tcBorders>
            <w:shd w:val="clear" w:color="auto" w:fill="auto"/>
            <w:vAlign w:val="center"/>
            <w:hideMark/>
          </w:tcPr>
          <w:p w14:paraId="69BD708F" w14:textId="77777777" w:rsidR="00093E40" w:rsidRPr="00563062" w:rsidRDefault="00093E40" w:rsidP="00390C7B">
            <w:pPr>
              <w:spacing w:after="0" w:line="240" w:lineRule="auto"/>
              <w:rPr>
                <w:rFonts w:eastAsia="Times New Roman" w:cstheme="minorHAnsi"/>
                <w:b/>
                <w:bCs/>
                <w:color w:val="000000"/>
              </w:rPr>
            </w:pPr>
            <w:r w:rsidRPr="00563062">
              <w:rPr>
                <w:rFonts w:eastAsia="Times New Roman" w:cstheme="minorHAnsi"/>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942007" w14:textId="77777777" w:rsidR="00093E40" w:rsidRPr="00563062" w:rsidRDefault="00093E40" w:rsidP="00390C7B">
            <w:pPr>
              <w:spacing w:after="0" w:line="240" w:lineRule="auto"/>
              <w:rPr>
                <w:rFonts w:eastAsia="Times New Roman" w:cstheme="minorHAnsi"/>
                <w:b/>
                <w:bCs/>
                <w:color w:val="000000"/>
              </w:rPr>
            </w:pPr>
            <w:r w:rsidRPr="00563062">
              <w:rPr>
                <w:rFonts w:eastAsia="Times New Roman" w:cstheme="minorHAnsi"/>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9D6C9C" w14:textId="77777777" w:rsidR="00093E40" w:rsidRPr="00563062" w:rsidRDefault="00093E40" w:rsidP="00390C7B">
            <w:pPr>
              <w:spacing w:after="0" w:line="240" w:lineRule="auto"/>
              <w:rPr>
                <w:rFonts w:eastAsia="Times New Roman" w:cstheme="minorHAnsi"/>
                <w:b/>
                <w:bCs/>
                <w:color w:val="000000"/>
              </w:rPr>
            </w:pPr>
            <w:r w:rsidRPr="00563062">
              <w:rPr>
                <w:rFonts w:eastAsia="Times New Roman" w:cstheme="minorHAnsi"/>
                <w:b/>
                <w:bCs/>
                <w:color w:val="000000"/>
              </w:rPr>
              <w:t> </w:t>
            </w:r>
          </w:p>
        </w:tc>
        <w:tc>
          <w:tcPr>
            <w:tcW w:w="312" w:type="dxa"/>
            <w:tcBorders>
              <w:top w:val="nil"/>
              <w:left w:val="nil"/>
              <w:bottom w:val="single" w:sz="4" w:space="0" w:color="auto"/>
              <w:right w:val="single" w:sz="4" w:space="0" w:color="auto"/>
            </w:tcBorders>
            <w:shd w:val="clear" w:color="auto" w:fill="auto"/>
            <w:vAlign w:val="center"/>
            <w:hideMark/>
          </w:tcPr>
          <w:p w14:paraId="265C5BC3" w14:textId="77777777" w:rsidR="00093E40" w:rsidRPr="00563062" w:rsidRDefault="00093E40" w:rsidP="00390C7B">
            <w:pPr>
              <w:spacing w:after="0" w:line="240" w:lineRule="auto"/>
              <w:rPr>
                <w:rFonts w:eastAsia="Times New Roman" w:cstheme="minorHAnsi"/>
                <w:b/>
                <w:bCs/>
                <w:color w:val="000000"/>
              </w:rPr>
            </w:pPr>
            <w:r w:rsidRPr="00563062">
              <w:rPr>
                <w:rFonts w:eastAsia="Times New Roman" w:cstheme="minorHAnsi"/>
                <w:b/>
                <w:bCs/>
                <w:color w:val="000000"/>
              </w:rPr>
              <w:t> </w:t>
            </w:r>
          </w:p>
        </w:tc>
        <w:tc>
          <w:tcPr>
            <w:tcW w:w="2151" w:type="dxa"/>
            <w:tcBorders>
              <w:top w:val="nil"/>
              <w:left w:val="nil"/>
              <w:bottom w:val="single" w:sz="4" w:space="0" w:color="auto"/>
              <w:right w:val="single" w:sz="4" w:space="0" w:color="auto"/>
            </w:tcBorders>
            <w:shd w:val="clear" w:color="auto" w:fill="auto"/>
            <w:vAlign w:val="center"/>
            <w:hideMark/>
          </w:tcPr>
          <w:p w14:paraId="40391F6E" w14:textId="3A1A1203" w:rsidR="00093E40" w:rsidRPr="00563062" w:rsidRDefault="00093E40" w:rsidP="00390C7B">
            <w:pPr>
              <w:spacing w:after="0"/>
              <w:rPr>
                <w:rFonts w:cstheme="minorHAnsi"/>
                <w:b/>
                <w:bCs/>
                <w:color w:val="000000"/>
              </w:rPr>
            </w:pPr>
            <w:r w:rsidRPr="00563062">
              <w:rPr>
                <w:rFonts w:cstheme="minorHAnsi"/>
                <w:b/>
                <w:bCs/>
                <w:color w:val="000000"/>
              </w:rPr>
              <w:t xml:space="preserve">  </w:t>
            </w:r>
            <w:r>
              <w:rPr>
                <w:rFonts w:cstheme="minorHAnsi"/>
                <w:b/>
                <w:bCs/>
                <w:color w:val="000000"/>
              </w:rPr>
              <w:t>Rs. 3</w:t>
            </w:r>
            <w:r w:rsidR="00870FB1">
              <w:rPr>
                <w:rFonts w:cstheme="minorHAnsi"/>
                <w:b/>
                <w:bCs/>
                <w:color w:val="000000"/>
              </w:rPr>
              <w:t>0</w:t>
            </w:r>
            <w:r>
              <w:rPr>
                <w:rFonts w:cstheme="minorHAnsi"/>
                <w:b/>
                <w:bCs/>
                <w:color w:val="000000"/>
              </w:rPr>
              <w:t>.</w:t>
            </w:r>
            <w:r w:rsidR="0001759D">
              <w:rPr>
                <w:rFonts w:cstheme="minorHAnsi"/>
                <w:b/>
                <w:bCs/>
                <w:color w:val="000000"/>
              </w:rPr>
              <w:t>4</w:t>
            </w:r>
            <w:r>
              <w:rPr>
                <w:rFonts w:cstheme="minorHAnsi"/>
                <w:b/>
                <w:bCs/>
                <w:color w:val="000000"/>
              </w:rPr>
              <w:t xml:space="preserve"> lakhs</w:t>
            </w:r>
          </w:p>
        </w:tc>
      </w:tr>
    </w:tbl>
    <w:p w14:paraId="71FF5069" w14:textId="77777777" w:rsidR="00A56F20" w:rsidRDefault="00A56F20" w:rsidP="00A56F20">
      <w:pPr>
        <w:pStyle w:val="Default"/>
        <w:rPr>
          <w:rFonts w:asciiTheme="minorHAnsi" w:hAnsiTheme="minorHAnsi"/>
          <w:sz w:val="22"/>
          <w:szCs w:val="22"/>
        </w:rPr>
      </w:pPr>
    </w:p>
    <w:p w14:paraId="019F9D15" w14:textId="6359DF2E" w:rsidR="00970600" w:rsidRDefault="00970600" w:rsidP="00970600">
      <w:pPr>
        <w:pStyle w:val="Default"/>
        <w:rPr>
          <w:rFonts w:asciiTheme="minorHAnsi" w:hAnsiTheme="minorHAnsi"/>
          <w:sz w:val="22"/>
          <w:szCs w:val="22"/>
        </w:rPr>
      </w:pPr>
    </w:p>
    <w:p w14:paraId="7C6BA6B9" w14:textId="61F01DB5" w:rsidR="00093E40" w:rsidRPr="00DC7501" w:rsidRDefault="00823C51" w:rsidP="00DC7501">
      <w:pPr>
        <w:pStyle w:val="ListParagraph"/>
        <w:numPr>
          <w:ilvl w:val="0"/>
          <w:numId w:val="40"/>
        </w:numPr>
        <w:spacing w:after="0" w:line="240" w:lineRule="auto"/>
        <w:rPr>
          <w:rFonts w:cstheme="minorHAnsi"/>
          <w:b/>
          <w:color w:val="000000"/>
        </w:rPr>
      </w:pPr>
      <w:r w:rsidRPr="00DC7501">
        <w:rPr>
          <w:rFonts w:cstheme="minorHAnsi"/>
          <w:b/>
          <w:color w:val="000000"/>
        </w:rPr>
        <w:t xml:space="preserve">Activity :  </w:t>
      </w:r>
      <w:r w:rsidR="00093E40" w:rsidRPr="00DC7501">
        <w:rPr>
          <w:rFonts w:cstheme="minorHAnsi"/>
          <w:b/>
          <w:color w:val="000000"/>
        </w:rPr>
        <w:t>e-gov Unit</w:t>
      </w:r>
      <w:r w:rsidRPr="00DC7501">
        <w:rPr>
          <w:rFonts w:cstheme="minorHAnsi"/>
          <w:b/>
          <w:color w:val="000000"/>
        </w:rPr>
        <w:t xml:space="preserve"> (continued activity)</w:t>
      </w:r>
    </w:p>
    <w:p w14:paraId="48E800D1" w14:textId="77777777" w:rsidR="00093E40" w:rsidRPr="00E66880" w:rsidRDefault="00093E40" w:rsidP="00093E40">
      <w:pPr>
        <w:spacing w:after="0" w:line="240" w:lineRule="auto"/>
        <w:rPr>
          <w:rFonts w:cstheme="minorHAnsi"/>
          <w:b/>
          <w:color w:val="000000"/>
        </w:rPr>
      </w:pPr>
    </w:p>
    <w:p w14:paraId="07742447" w14:textId="77777777" w:rsidR="00093E40" w:rsidRDefault="00093E40" w:rsidP="00093E40">
      <w:pPr>
        <w:spacing w:after="0" w:line="240" w:lineRule="auto"/>
        <w:rPr>
          <w:rFonts w:cstheme="minorHAnsi"/>
          <w:b/>
          <w:color w:val="000000"/>
        </w:rPr>
      </w:pPr>
      <w:r w:rsidRPr="00056B28">
        <w:rPr>
          <w:rFonts w:cstheme="minorHAnsi"/>
          <w:b/>
          <w:color w:val="000000"/>
        </w:rPr>
        <w:t xml:space="preserve">FMR code: </w:t>
      </w:r>
      <w:r>
        <w:rPr>
          <w:rFonts w:cstheme="minorHAnsi"/>
          <w:b/>
          <w:color w:val="000000"/>
        </w:rPr>
        <w:t>17.7</w:t>
      </w:r>
    </w:p>
    <w:p w14:paraId="0DA05CD0" w14:textId="77777777" w:rsidR="00093E40" w:rsidRPr="00056B28" w:rsidRDefault="00093E40" w:rsidP="00093E40">
      <w:pPr>
        <w:spacing w:after="0" w:line="240" w:lineRule="auto"/>
        <w:rPr>
          <w:rFonts w:cstheme="minorHAnsi"/>
          <w:b/>
          <w:color w:val="000000"/>
        </w:rPr>
      </w:pPr>
    </w:p>
    <w:p w14:paraId="5C1540B2" w14:textId="77777777" w:rsidR="00093E40" w:rsidRDefault="00093E40" w:rsidP="00093E40">
      <w:pPr>
        <w:spacing w:after="0" w:line="240" w:lineRule="auto"/>
        <w:rPr>
          <w:rFonts w:cstheme="minorHAnsi"/>
          <w:b/>
          <w:color w:val="000000"/>
        </w:rPr>
      </w:pPr>
      <w:r w:rsidRPr="00056B28">
        <w:rPr>
          <w:rFonts w:cstheme="minorHAnsi"/>
          <w:b/>
          <w:color w:val="000000"/>
        </w:rPr>
        <w:t>Activity proposed: Outsourced e gov Unit in NHM</w:t>
      </w:r>
    </w:p>
    <w:p w14:paraId="365FE227" w14:textId="77777777" w:rsidR="00093E40" w:rsidRPr="00056B28" w:rsidRDefault="00093E40" w:rsidP="00093E40">
      <w:pPr>
        <w:spacing w:after="0" w:line="240" w:lineRule="auto"/>
        <w:rPr>
          <w:rFonts w:cstheme="minorHAnsi"/>
          <w:b/>
          <w:color w:val="000000"/>
        </w:rPr>
      </w:pPr>
    </w:p>
    <w:p w14:paraId="1773C4D1" w14:textId="316D4ADA" w:rsidR="00093E40" w:rsidRPr="00093E40" w:rsidRDefault="00093E40" w:rsidP="00970600">
      <w:pPr>
        <w:pStyle w:val="ListParagraph"/>
        <w:numPr>
          <w:ilvl w:val="0"/>
          <w:numId w:val="15"/>
        </w:numPr>
        <w:spacing w:after="0" w:line="240" w:lineRule="auto"/>
        <w:jc w:val="both"/>
        <w:rPr>
          <w:rFonts w:cstheme="minorHAnsi"/>
          <w:b/>
          <w:color w:val="000000"/>
        </w:rPr>
      </w:pPr>
      <w:r w:rsidRPr="00E66880">
        <w:rPr>
          <w:rFonts w:cstheme="minorHAnsi"/>
          <w:b/>
          <w:color w:val="000000"/>
        </w:rPr>
        <w:t xml:space="preserve">Justification: </w:t>
      </w:r>
      <w:r w:rsidRPr="00E66880">
        <w:rPr>
          <w:rFonts w:cstheme="minorHAnsi"/>
          <w:color w:val="000000"/>
        </w:rPr>
        <w:t>The activity was approved in PIP 201</w:t>
      </w:r>
      <w:r>
        <w:rPr>
          <w:rFonts w:cstheme="minorHAnsi"/>
          <w:color w:val="000000"/>
        </w:rPr>
        <w:t>8</w:t>
      </w:r>
      <w:r w:rsidRPr="00E66880">
        <w:rPr>
          <w:rFonts w:cstheme="minorHAnsi"/>
          <w:color w:val="000000"/>
        </w:rPr>
        <w:t>-1</w:t>
      </w:r>
      <w:r>
        <w:rPr>
          <w:rFonts w:cstheme="minorHAnsi"/>
          <w:color w:val="000000"/>
        </w:rPr>
        <w:t>9</w:t>
      </w:r>
      <w:r w:rsidRPr="00E66880">
        <w:rPr>
          <w:rFonts w:cstheme="minorHAnsi"/>
          <w:color w:val="000000"/>
        </w:rPr>
        <w:t xml:space="preserve"> and 201</w:t>
      </w:r>
      <w:r>
        <w:rPr>
          <w:rFonts w:cstheme="minorHAnsi"/>
          <w:color w:val="000000"/>
        </w:rPr>
        <w:t>9</w:t>
      </w:r>
      <w:r w:rsidRPr="00E66880">
        <w:rPr>
          <w:rFonts w:cstheme="minorHAnsi"/>
          <w:color w:val="000000"/>
        </w:rPr>
        <w:t>-</w:t>
      </w:r>
      <w:r>
        <w:rPr>
          <w:rFonts w:cstheme="minorHAnsi"/>
          <w:color w:val="000000"/>
        </w:rPr>
        <w:t>20</w:t>
      </w:r>
      <w:r w:rsidRPr="00E66880">
        <w:rPr>
          <w:rFonts w:cstheme="minorHAnsi"/>
          <w:color w:val="000000"/>
        </w:rPr>
        <w:t xml:space="preserve">. The </w:t>
      </w:r>
      <w:r>
        <w:rPr>
          <w:rFonts w:cstheme="minorHAnsi"/>
          <w:color w:val="000000"/>
        </w:rPr>
        <w:t>unit</w:t>
      </w:r>
      <w:r w:rsidRPr="00E66880">
        <w:rPr>
          <w:rFonts w:cstheme="minorHAnsi"/>
          <w:color w:val="000000"/>
        </w:rPr>
        <w:t xml:space="preserve"> has been established through outsourcing it to CSC e Governance Services India Limited, which is a Government company under </w:t>
      </w:r>
      <w:proofErr w:type="spellStart"/>
      <w:r w:rsidRPr="00E66880">
        <w:rPr>
          <w:rFonts w:cstheme="minorHAnsi"/>
          <w:color w:val="000000"/>
        </w:rPr>
        <w:t>MiETY</w:t>
      </w:r>
      <w:proofErr w:type="spellEnd"/>
      <w:r w:rsidRPr="00E66880">
        <w:rPr>
          <w:rFonts w:cstheme="minorHAnsi"/>
          <w:color w:val="000000"/>
        </w:rPr>
        <w:t xml:space="preserve">. The planned activity is budgeted as per actuals including service charges of the company and amounts to INR 85 lakhs for one year. </w:t>
      </w:r>
    </w:p>
    <w:p w14:paraId="430046FB" w14:textId="334CB766" w:rsidR="00093E40" w:rsidRDefault="00093E40" w:rsidP="00970600">
      <w:pPr>
        <w:pStyle w:val="ListParagraph"/>
        <w:spacing w:after="0" w:line="240" w:lineRule="auto"/>
        <w:jc w:val="both"/>
        <w:rPr>
          <w:rFonts w:cstheme="minorHAnsi"/>
          <w:bCs/>
          <w:color w:val="000000"/>
        </w:rPr>
      </w:pPr>
      <w:r>
        <w:rPr>
          <w:rFonts w:cstheme="minorHAnsi"/>
          <w:bCs/>
          <w:color w:val="000000"/>
        </w:rPr>
        <w:t xml:space="preserve">This team will function as a core team for handling all IT </w:t>
      </w:r>
      <w:proofErr w:type="spellStart"/>
      <w:r>
        <w:rPr>
          <w:rFonts w:cstheme="minorHAnsi"/>
          <w:bCs/>
          <w:color w:val="000000"/>
        </w:rPr>
        <w:t>intiatives</w:t>
      </w:r>
      <w:proofErr w:type="spellEnd"/>
      <w:r>
        <w:rPr>
          <w:rFonts w:cstheme="minorHAnsi"/>
          <w:bCs/>
          <w:color w:val="000000"/>
        </w:rPr>
        <w:t xml:space="preserve"> of NHM and any IT related intervention that may be required by the state. </w:t>
      </w:r>
      <w:r w:rsidR="0055188E">
        <w:rPr>
          <w:rFonts w:cstheme="minorHAnsi"/>
          <w:bCs/>
          <w:color w:val="000000"/>
        </w:rPr>
        <w:t>3 resources are proposed to be continued and the positions are:</w:t>
      </w:r>
    </w:p>
    <w:p w14:paraId="212495A7" w14:textId="138DFA18" w:rsidR="001B4BE7" w:rsidRDefault="001B4BE7" w:rsidP="00970600">
      <w:pPr>
        <w:pStyle w:val="ListParagraph"/>
        <w:spacing w:after="0" w:line="240" w:lineRule="auto"/>
        <w:jc w:val="both"/>
        <w:rPr>
          <w:rFonts w:cstheme="minorHAnsi"/>
          <w:bCs/>
          <w:color w:val="000000"/>
        </w:rPr>
      </w:pPr>
    </w:p>
    <w:tbl>
      <w:tblPr>
        <w:tblStyle w:val="TableGrid"/>
        <w:tblW w:w="0" w:type="auto"/>
        <w:tblInd w:w="720" w:type="dxa"/>
        <w:tblLook w:val="04A0" w:firstRow="1" w:lastRow="0" w:firstColumn="1" w:lastColumn="0" w:noHBand="0" w:noVBand="1"/>
      </w:tblPr>
      <w:tblGrid>
        <w:gridCol w:w="895"/>
        <w:gridCol w:w="2430"/>
        <w:gridCol w:w="1058"/>
        <w:gridCol w:w="1375"/>
        <w:gridCol w:w="1350"/>
        <w:gridCol w:w="1188"/>
      </w:tblGrid>
      <w:tr w:rsidR="001B4BE7" w14:paraId="19881E4F" w14:textId="3C0443E4" w:rsidTr="001B4BE7">
        <w:tc>
          <w:tcPr>
            <w:tcW w:w="895" w:type="dxa"/>
          </w:tcPr>
          <w:p w14:paraId="6E9AF1A0" w14:textId="7094547D" w:rsidR="001B4BE7" w:rsidRDefault="001B4BE7" w:rsidP="00970600">
            <w:pPr>
              <w:pStyle w:val="ListParagraph"/>
              <w:ind w:left="0"/>
              <w:jc w:val="both"/>
              <w:rPr>
                <w:rFonts w:cstheme="minorHAnsi"/>
                <w:bCs/>
                <w:color w:val="000000"/>
              </w:rPr>
            </w:pPr>
            <w:proofErr w:type="spellStart"/>
            <w:r>
              <w:rPr>
                <w:rFonts w:cstheme="minorHAnsi"/>
                <w:bCs/>
                <w:color w:val="000000"/>
              </w:rPr>
              <w:t>S.No</w:t>
            </w:r>
            <w:proofErr w:type="spellEnd"/>
            <w:r>
              <w:rPr>
                <w:rFonts w:cstheme="minorHAnsi"/>
                <w:bCs/>
                <w:color w:val="000000"/>
              </w:rPr>
              <w:t>.</w:t>
            </w:r>
          </w:p>
        </w:tc>
        <w:tc>
          <w:tcPr>
            <w:tcW w:w="2430" w:type="dxa"/>
          </w:tcPr>
          <w:p w14:paraId="493474D2" w14:textId="06AE39E1" w:rsidR="001B4BE7" w:rsidRDefault="001B4BE7" w:rsidP="00970600">
            <w:pPr>
              <w:pStyle w:val="ListParagraph"/>
              <w:ind w:left="0"/>
              <w:jc w:val="both"/>
              <w:rPr>
                <w:rFonts w:cstheme="minorHAnsi"/>
                <w:bCs/>
                <w:color w:val="000000"/>
              </w:rPr>
            </w:pPr>
            <w:r>
              <w:rPr>
                <w:rFonts w:cstheme="minorHAnsi"/>
                <w:bCs/>
                <w:color w:val="000000"/>
              </w:rPr>
              <w:t>Position</w:t>
            </w:r>
          </w:p>
        </w:tc>
        <w:tc>
          <w:tcPr>
            <w:tcW w:w="1058" w:type="dxa"/>
          </w:tcPr>
          <w:p w14:paraId="7C727321" w14:textId="3411F544" w:rsidR="001B4BE7" w:rsidRDefault="001B4BE7" w:rsidP="00970600">
            <w:pPr>
              <w:pStyle w:val="ListParagraph"/>
              <w:ind w:left="0"/>
              <w:jc w:val="both"/>
              <w:rPr>
                <w:rFonts w:cstheme="minorHAnsi"/>
                <w:bCs/>
                <w:color w:val="000000"/>
              </w:rPr>
            </w:pPr>
            <w:r>
              <w:rPr>
                <w:rFonts w:cstheme="minorHAnsi"/>
                <w:bCs/>
                <w:color w:val="000000"/>
              </w:rPr>
              <w:t>Unit cost</w:t>
            </w:r>
          </w:p>
        </w:tc>
        <w:tc>
          <w:tcPr>
            <w:tcW w:w="1375" w:type="dxa"/>
          </w:tcPr>
          <w:p w14:paraId="4DB7A6D5" w14:textId="5BD00B5D" w:rsidR="001B4BE7" w:rsidRDefault="001B4BE7" w:rsidP="00970600">
            <w:pPr>
              <w:pStyle w:val="ListParagraph"/>
              <w:ind w:left="0"/>
              <w:jc w:val="both"/>
              <w:rPr>
                <w:rFonts w:cstheme="minorHAnsi"/>
                <w:bCs/>
                <w:color w:val="000000"/>
              </w:rPr>
            </w:pPr>
            <w:r>
              <w:rPr>
                <w:rFonts w:cstheme="minorHAnsi"/>
                <w:bCs/>
                <w:color w:val="000000"/>
              </w:rPr>
              <w:t>CSC charges @30%</w:t>
            </w:r>
          </w:p>
        </w:tc>
        <w:tc>
          <w:tcPr>
            <w:tcW w:w="1350" w:type="dxa"/>
          </w:tcPr>
          <w:p w14:paraId="7AD787CD" w14:textId="5510AAA7" w:rsidR="001B4BE7" w:rsidRDefault="001B4BE7" w:rsidP="00970600">
            <w:pPr>
              <w:pStyle w:val="ListParagraph"/>
              <w:ind w:left="0"/>
              <w:jc w:val="both"/>
              <w:rPr>
                <w:rFonts w:cstheme="minorHAnsi"/>
                <w:bCs/>
                <w:color w:val="000000"/>
              </w:rPr>
            </w:pPr>
            <w:r>
              <w:rPr>
                <w:rFonts w:cstheme="minorHAnsi"/>
                <w:bCs/>
                <w:color w:val="000000"/>
              </w:rPr>
              <w:t>Total per month</w:t>
            </w:r>
          </w:p>
        </w:tc>
        <w:tc>
          <w:tcPr>
            <w:tcW w:w="1188" w:type="dxa"/>
          </w:tcPr>
          <w:p w14:paraId="0AAD4AD0" w14:textId="2E615F2E" w:rsidR="001B4BE7" w:rsidRDefault="001B4BE7" w:rsidP="00970600">
            <w:pPr>
              <w:pStyle w:val="ListParagraph"/>
              <w:ind w:left="0"/>
              <w:jc w:val="both"/>
              <w:rPr>
                <w:rFonts w:cstheme="minorHAnsi"/>
                <w:bCs/>
                <w:color w:val="000000"/>
              </w:rPr>
            </w:pPr>
            <w:r>
              <w:rPr>
                <w:rFonts w:cstheme="minorHAnsi"/>
                <w:bCs/>
                <w:color w:val="000000"/>
              </w:rPr>
              <w:t>Total per annum</w:t>
            </w:r>
          </w:p>
        </w:tc>
      </w:tr>
      <w:tr w:rsidR="001B4BE7" w14:paraId="11A18E01" w14:textId="351BBDE4" w:rsidTr="001B4BE7">
        <w:tc>
          <w:tcPr>
            <w:tcW w:w="895" w:type="dxa"/>
          </w:tcPr>
          <w:p w14:paraId="15FF89E1" w14:textId="7DC16AFA" w:rsidR="001B4BE7" w:rsidRDefault="001B4BE7" w:rsidP="00970600">
            <w:pPr>
              <w:pStyle w:val="ListParagraph"/>
              <w:ind w:left="0"/>
              <w:jc w:val="both"/>
              <w:rPr>
                <w:rFonts w:cstheme="minorHAnsi"/>
                <w:bCs/>
                <w:color w:val="000000"/>
              </w:rPr>
            </w:pPr>
            <w:r>
              <w:rPr>
                <w:rFonts w:cstheme="minorHAnsi"/>
                <w:bCs/>
                <w:color w:val="000000"/>
              </w:rPr>
              <w:t>1</w:t>
            </w:r>
          </w:p>
        </w:tc>
        <w:tc>
          <w:tcPr>
            <w:tcW w:w="2430" w:type="dxa"/>
          </w:tcPr>
          <w:p w14:paraId="075933AA" w14:textId="6A5E94DF" w:rsidR="001B4BE7" w:rsidRDefault="001B4BE7" w:rsidP="00970600">
            <w:pPr>
              <w:pStyle w:val="ListParagraph"/>
              <w:ind w:left="0"/>
              <w:jc w:val="both"/>
              <w:rPr>
                <w:rFonts w:cstheme="minorHAnsi"/>
                <w:bCs/>
                <w:color w:val="000000"/>
              </w:rPr>
            </w:pPr>
            <w:r>
              <w:rPr>
                <w:rFonts w:cstheme="minorHAnsi"/>
                <w:bCs/>
                <w:color w:val="000000"/>
              </w:rPr>
              <w:t>IT Project Coordinator</w:t>
            </w:r>
          </w:p>
        </w:tc>
        <w:tc>
          <w:tcPr>
            <w:tcW w:w="1058" w:type="dxa"/>
          </w:tcPr>
          <w:p w14:paraId="041FB9B5" w14:textId="4B2EABC2" w:rsidR="001B4BE7" w:rsidRDefault="001B4BE7" w:rsidP="00970600">
            <w:pPr>
              <w:pStyle w:val="ListParagraph"/>
              <w:ind w:left="0"/>
              <w:jc w:val="both"/>
              <w:rPr>
                <w:rFonts w:cstheme="minorHAnsi"/>
                <w:bCs/>
                <w:color w:val="000000"/>
              </w:rPr>
            </w:pPr>
            <w:r>
              <w:rPr>
                <w:rFonts w:cstheme="minorHAnsi"/>
                <w:bCs/>
                <w:color w:val="000000"/>
              </w:rPr>
              <w:t>1,10,000</w:t>
            </w:r>
          </w:p>
        </w:tc>
        <w:tc>
          <w:tcPr>
            <w:tcW w:w="1375" w:type="dxa"/>
          </w:tcPr>
          <w:p w14:paraId="50240A07" w14:textId="4413026D" w:rsidR="001B4BE7" w:rsidRDefault="001B4BE7" w:rsidP="00970600">
            <w:pPr>
              <w:pStyle w:val="ListParagraph"/>
              <w:ind w:left="0"/>
              <w:jc w:val="both"/>
              <w:rPr>
                <w:rFonts w:cstheme="minorHAnsi"/>
                <w:bCs/>
                <w:color w:val="000000"/>
              </w:rPr>
            </w:pPr>
            <w:r>
              <w:rPr>
                <w:rFonts w:cstheme="minorHAnsi"/>
                <w:bCs/>
                <w:color w:val="000000"/>
              </w:rPr>
              <w:t>33,000</w:t>
            </w:r>
          </w:p>
        </w:tc>
        <w:tc>
          <w:tcPr>
            <w:tcW w:w="1350" w:type="dxa"/>
          </w:tcPr>
          <w:p w14:paraId="4070AA49" w14:textId="146C1132" w:rsidR="001B4BE7" w:rsidRDefault="001B4BE7" w:rsidP="00970600">
            <w:pPr>
              <w:pStyle w:val="ListParagraph"/>
              <w:ind w:left="0"/>
              <w:jc w:val="both"/>
              <w:rPr>
                <w:rFonts w:cstheme="minorHAnsi"/>
                <w:bCs/>
                <w:color w:val="000000"/>
              </w:rPr>
            </w:pPr>
            <w:r>
              <w:rPr>
                <w:rFonts w:cstheme="minorHAnsi"/>
                <w:bCs/>
                <w:color w:val="000000"/>
              </w:rPr>
              <w:t>1,43,000</w:t>
            </w:r>
          </w:p>
        </w:tc>
        <w:tc>
          <w:tcPr>
            <w:tcW w:w="1188" w:type="dxa"/>
          </w:tcPr>
          <w:p w14:paraId="0450B3BE" w14:textId="6D84111E" w:rsidR="001B4BE7" w:rsidRDefault="001B4BE7" w:rsidP="00970600">
            <w:pPr>
              <w:pStyle w:val="ListParagraph"/>
              <w:ind w:left="0"/>
              <w:jc w:val="both"/>
              <w:rPr>
                <w:rFonts w:cstheme="minorHAnsi"/>
                <w:bCs/>
                <w:color w:val="000000"/>
              </w:rPr>
            </w:pPr>
            <w:r>
              <w:rPr>
                <w:rFonts w:cstheme="minorHAnsi"/>
                <w:bCs/>
                <w:color w:val="000000"/>
              </w:rPr>
              <w:t>17,16,000</w:t>
            </w:r>
          </w:p>
        </w:tc>
      </w:tr>
      <w:tr w:rsidR="001B4BE7" w14:paraId="1AA0C9B8" w14:textId="270C2052" w:rsidTr="001B4BE7">
        <w:tc>
          <w:tcPr>
            <w:tcW w:w="895" w:type="dxa"/>
          </w:tcPr>
          <w:p w14:paraId="7DD17F92" w14:textId="0032005F" w:rsidR="001B4BE7" w:rsidRDefault="001B4BE7" w:rsidP="00970600">
            <w:pPr>
              <w:pStyle w:val="ListParagraph"/>
              <w:ind w:left="0"/>
              <w:jc w:val="both"/>
              <w:rPr>
                <w:rFonts w:cstheme="minorHAnsi"/>
                <w:bCs/>
                <w:color w:val="000000"/>
              </w:rPr>
            </w:pPr>
            <w:r>
              <w:rPr>
                <w:rFonts w:cstheme="minorHAnsi"/>
                <w:bCs/>
                <w:color w:val="000000"/>
              </w:rPr>
              <w:t>2</w:t>
            </w:r>
          </w:p>
        </w:tc>
        <w:tc>
          <w:tcPr>
            <w:tcW w:w="2430" w:type="dxa"/>
          </w:tcPr>
          <w:p w14:paraId="6918019E" w14:textId="085A3AAF" w:rsidR="001B4BE7" w:rsidRDefault="001B4BE7" w:rsidP="00970600">
            <w:pPr>
              <w:pStyle w:val="ListParagraph"/>
              <w:ind w:left="0"/>
              <w:jc w:val="both"/>
              <w:rPr>
                <w:rFonts w:cstheme="minorHAnsi"/>
                <w:bCs/>
                <w:color w:val="000000"/>
              </w:rPr>
            </w:pPr>
            <w:r>
              <w:rPr>
                <w:rFonts w:cstheme="minorHAnsi"/>
                <w:bCs/>
                <w:color w:val="000000"/>
              </w:rPr>
              <w:t>Sr. Program Manager (IT)</w:t>
            </w:r>
          </w:p>
        </w:tc>
        <w:tc>
          <w:tcPr>
            <w:tcW w:w="1058" w:type="dxa"/>
          </w:tcPr>
          <w:p w14:paraId="5902F4B8" w14:textId="70162482" w:rsidR="001B4BE7" w:rsidRDefault="001B4BE7" w:rsidP="00970600">
            <w:pPr>
              <w:pStyle w:val="ListParagraph"/>
              <w:ind w:left="0"/>
              <w:jc w:val="both"/>
              <w:rPr>
                <w:rFonts w:cstheme="minorHAnsi"/>
                <w:bCs/>
                <w:color w:val="000000"/>
              </w:rPr>
            </w:pPr>
            <w:r>
              <w:rPr>
                <w:rFonts w:cstheme="minorHAnsi"/>
                <w:bCs/>
                <w:color w:val="000000"/>
              </w:rPr>
              <w:t>1,10,000</w:t>
            </w:r>
          </w:p>
        </w:tc>
        <w:tc>
          <w:tcPr>
            <w:tcW w:w="1375" w:type="dxa"/>
          </w:tcPr>
          <w:p w14:paraId="61732D61" w14:textId="1CFD7A45" w:rsidR="001B4BE7" w:rsidRDefault="001B4BE7" w:rsidP="00970600">
            <w:pPr>
              <w:pStyle w:val="ListParagraph"/>
              <w:ind w:left="0"/>
              <w:jc w:val="both"/>
              <w:rPr>
                <w:rFonts w:cstheme="minorHAnsi"/>
                <w:bCs/>
                <w:color w:val="000000"/>
              </w:rPr>
            </w:pPr>
            <w:r>
              <w:rPr>
                <w:rFonts w:cstheme="minorHAnsi"/>
                <w:bCs/>
                <w:color w:val="000000"/>
              </w:rPr>
              <w:t>33,000</w:t>
            </w:r>
          </w:p>
        </w:tc>
        <w:tc>
          <w:tcPr>
            <w:tcW w:w="1350" w:type="dxa"/>
          </w:tcPr>
          <w:p w14:paraId="18C07F6E" w14:textId="5698C41A" w:rsidR="001B4BE7" w:rsidRDefault="001B4BE7" w:rsidP="00970600">
            <w:pPr>
              <w:pStyle w:val="ListParagraph"/>
              <w:ind w:left="0"/>
              <w:jc w:val="both"/>
              <w:rPr>
                <w:rFonts w:cstheme="minorHAnsi"/>
                <w:bCs/>
                <w:color w:val="000000"/>
              </w:rPr>
            </w:pPr>
            <w:r>
              <w:rPr>
                <w:rFonts w:cstheme="minorHAnsi"/>
                <w:bCs/>
                <w:color w:val="000000"/>
              </w:rPr>
              <w:t>1,43,000</w:t>
            </w:r>
          </w:p>
        </w:tc>
        <w:tc>
          <w:tcPr>
            <w:tcW w:w="1188" w:type="dxa"/>
          </w:tcPr>
          <w:p w14:paraId="1740A848" w14:textId="5667236D" w:rsidR="001B4BE7" w:rsidRDefault="001B4BE7" w:rsidP="00970600">
            <w:pPr>
              <w:pStyle w:val="ListParagraph"/>
              <w:ind w:left="0"/>
              <w:jc w:val="both"/>
              <w:rPr>
                <w:rFonts w:cstheme="minorHAnsi"/>
                <w:bCs/>
                <w:color w:val="000000"/>
              </w:rPr>
            </w:pPr>
            <w:r>
              <w:rPr>
                <w:rFonts w:cstheme="minorHAnsi"/>
                <w:bCs/>
                <w:color w:val="000000"/>
              </w:rPr>
              <w:t>17,16,000</w:t>
            </w:r>
          </w:p>
        </w:tc>
      </w:tr>
      <w:tr w:rsidR="001B4BE7" w14:paraId="08C8FDA7" w14:textId="77777777" w:rsidTr="001B4BE7">
        <w:tc>
          <w:tcPr>
            <w:tcW w:w="895" w:type="dxa"/>
          </w:tcPr>
          <w:p w14:paraId="030E1620" w14:textId="77777777" w:rsidR="001B4BE7" w:rsidRDefault="001B4BE7" w:rsidP="00970600">
            <w:pPr>
              <w:pStyle w:val="ListParagraph"/>
              <w:ind w:left="0"/>
              <w:jc w:val="both"/>
              <w:rPr>
                <w:rFonts w:cstheme="minorHAnsi"/>
                <w:bCs/>
                <w:color w:val="000000"/>
              </w:rPr>
            </w:pPr>
          </w:p>
        </w:tc>
        <w:tc>
          <w:tcPr>
            <w:tcW w:w="6213" w:type="dxa"/>
            <w:gridSpan w:val="4"/>
          </w:tcPr>
          <w:p w14:paraId="4E701B78" w14:textId="2EDBC1DB" w:rsidR="001B4BE7" w:rsidRPr="001B4BE7" w:rsidRDefault="001B4BE7" w:rsidP="00970600">
            <w:pPr>
              <w:pStyle w:val="ListParagraph"/>
              <w:ind w:left="0"/>
              <w:jc w:val="both"/>
              <w:rPr>
                <w:rFonts w:cstheme="minorHAnsi"/>
                <w:b/>
                <w:color w:val="000000"/>
              </w:rPr>
            </w:pPr>
            <w:r w:rsidRPr="001B4BE7">
              <w:rPr>
                <w:rFonts w:cstheme="minorHAnsi"/>
                <w:b/>
                <w:color w:val="000000"/>
              </w:rPr>
              <w:t>TOTAL</w:t>
            </w:r>
          </w:p>
        </w:tc>
        <w:tc>
          <w:tcPr>
            <w:tcW w:w="1188" w:type="dxa"/>
          </w:tcPr>
          <w:p w14:paraId="3DDAAA6D" w14:textId="6ABED52A" w:rsidR="001B4BE7" w:rsidRDefault="00870FB1" w:rsidP="00970600">
            <w:pPr>
              <w:pStyle w:val="ListParagraph"/>
              <w:ind w:left="0"/>
              <w:jc w:val="both"/>
              <w:rPr>
                <w:rFonts w:cstheme="minorHAnsi"/>
                <w:bCs/>
                <w:color w:val="000000"/>
              </w:rPr>
            </w:pPr>
            <w:r>
              <w:rPr>
                <w:rFonts w:cstheme="minorHAnsi"/>
                <w:bCs/>
                <w:color w:val="000000"/>
              </w:rPr>
              <w:t>34</w:t>
            </w:r>
            <w:r w:rsidR="001B4BE7">
              <w:rPr>
                <w:rFonts w:cstheme="minorHAnsi"/>
                <w:bCs/>
                <w:color w:val="000000"/>
              </w:rPr>
              <w:t>,</w:t>
            </w:r>
            <w:r>
              <w:rPr>
                <w:rFonts w:cstheme="minorHAnsi"/>
                <w:bCs/>
                <w:color w:val="000000"/>
              </w:rPr>
              <w:t>32</w:t>
            </w:r>
            <w:r w:rsidR="001B4BE7">
              <w:rPr>
                <w:rFonts w:cstheme="minorHAnsi"/>
                <w:bCs/>
                <w:color w:val="000000"/>
              </w:rPr>
              <w:t>,000</w:t>
            </w:r>
          </w:p>
        </w:tc>
      </w:tr>
    </w:tbl>
    <w:p w14:paraId="48C016B4" w14:textId="77777777" w:rsidR="001B4BE7" w:rsidRDefault="001B4BE7" w:rsidP="00970600">
      <w:pPr>
        <w:pStyle w:val="ListParagraph"/>
        <w:spacing w:after="0" w:line="240" w:lineRule="auto"/>
        <w:jc w:val="both"/>
        <w:rPr>
          <w:rFonts w:cstheme="minorHAnsi"/>
          <w:bCs/>
          <w:color w:val="000000"/>
        </w:rPr>
      </w:pPr>
    </w:p>
    <w:p w14:paraId="4F5246D0" w14:textId="77777777" w:rsidR="00093E40" w:rsidRPr="00D64340" w:rsidRDefault="00093E40" w:rsidP="00093E40">
      <w:pPr>
        <w:pStyle w:val="ListParagraph"/>
        <w:numPr>
          <w:ilvl w:val="0"/>
          <w:numId w:val="15"/>
        </w:numPr>
        <w:spacing w:after="0" w:line="240" w:lineRule="auto"/>
        <w:rPr>
          <w:rFonts w:cstheme="minorHAnsi"/>
          <w:color w:val="000000"/>
        </w:rPr>
      </w:pPr>
      <w:r w:rsidRPr="00056B28">
        <w:rPr>
          <w:rFonts w:cstheme="minorHAnsi"/>
          <w:b/>
          <w:color w:val="000000"/>
        </w:rPr>
        <w:t>Funding proposed:</w:t>
      </w:r>
      <w:r>
        <w:rPr>
          <w:rFonts w:cstheme="minorHAnsi"/>
          <w:b/>
          <w:color w:val="000000"/>
        </w:rPr>
        <w:t xml:space="preserve"> </w:t>
      </w:r>
    </w:p>
    <w:p w14:paraId="4F968259" w14:textId="78B5FFB5" w:rsidR="00A56F20" w:rsidRDefault="00093E40" w:rsidP="002B1D41">
      <w:pPr>
        <w:pStyle w:val="ListParagraph"/>
        <w:spacing w:after="0" w:line="240" w:lineRule="auto"/>
      </w:pPr>
      <w:r w:rsidRPr="00056B28">
        <w:rPr>
          <w:rFonts w:cstheme="minorHAnsi"/>
          <w:color w:val="000000"/>
        </w:rPr>
        <w:t xml:space="preserve">INR </w:t>
      </w:r>
      <w:r w:rsidR="00DC7501">
        <w:rPr>
          <w:rFonts w:cstheme="minorHAnsi"/>
          <w:color w:val="000000"/>
        </w:rPr>
        <w:t>34</w:t>
      </w:r>
      <w:r w:rsidR="0055188E">
        <w:rPr>
          <w:rFonts w:cstheme="minorHAnsi"/>
          <w:color w:val="000000"/>
        </w:rPr>
        <w:t>.</w:t>
      </w:r>
      <w:r w:rsidR="00DC7501">
        <w:rPr>
          <w:rFonts w:cstheme="minorHAnsi"/>
          <w:color w:val="000000"/>
        </w:rPr>
        <w:t>32</w:t>
      </w:r>
      <w:r w:rsidR="00970600">
        <w:rPr>
          <w:rFonts w:cstheme="minorHAnsi"/>
          <w:color w:val="000000"/>
        </w:rPr>
        <w:t xml:space="preserve"> </w:t>
      </w:r>
      <w:r w:rsidRPr="00056B28">
        <w:rPr>
          <w:rFonts w:cstheme="minorHAnsi"/>
          <w:color w:val="000000"/>
        </w:rPr>
        <w:t>lakhs for FY 20</w:t>
      </w:r>
      <w:r>
        <w:rPr>
          <w:rFonts w:cstheme="minorHAnsi"/>
          <w:color w:val="000000"/>
        </w:rPr>
        <w:t>20</w:t>
      </w:r>
      <w:r w:rsidRPr="00056B28">
        <w:rPr>
          <w:rFonts w:cstheme="minorHAnsi"/>
          <w:color w:val="000000"/>
        </w:rPr>
        <w:t>-2</w:t>
      </w:r>
      <w:r>
        <w:rPr>
          <w:rFonts w:cstheme="minorHAnsi"/>
          <w:color w:val="000000"/>
        </w:rPr>
        <w:t>1</w:t>
      </w:r>
      <w:r w:rsidRPr="00056B28">
        <w:rPr>
          <w:rFonts w:cstheme="minorHAnsi"/>
          <w:color w:val="000000"/>
        </w:rPr>
        <w:t>.</w:t>
      </w:r>
      <w:r w:rsidR="002B1D41">
        <w:rPr>
          <w:rFonts w:cstheme="minorHAnsi"/>
          <w:color w:val="000000"/>
        </w:rPr>
        <w:t xml:space="preserve"> (based on 10% agreed upon yearly increment). </w:t>
      </w:r>
    </w:p>
    <w:p w14:paraId="5C136CB8" w14:textId="77777777" w:rsidR="00A56F20" w:rsidRDefault="00A56F20" w:rsidP="00A56F20">
      <w:pPr>
        <w:pStyle w:val="Default"/>
        <w:rPr>
          <w:rFonts w:asciiTheme="minorHAnsi" w:hAnsiTheme="minorHAnsi"/>
          <w:sz w:val="22"/>
          <w:szCs w:val="22"/>
        </w:rPr>
      </w:pPr>
    </w:p>
    <w:p w14:paraId="7CDD12FE" w14:textId="0F3E183E" w:rsidR="00823C51" w:rsidRPr="00DC7501" w:rsidRDefault="00870FB1" w:rsidP="00DC7501">
      <w:pPr>
        <w:pStyle w:val="ListParagraph"/>
        <w:numPr>
          <w:ilvl w:val="0"/>
          <w:numId w:val="40"/>
        </w:numPr>
        <w:rPr>
          <w:rFonts w:cstheme="minorHAnsi"/>
          <w:b/>
          <w:bCs/>
        </w:rPr>
      </w:pPr>
      <w:r w:rsidRPr="00DC7501">
        <w:rPr>
          <w:rFonts w:cstheme="minorHAnsi"/>
          <w:b/>
          <w:bCs/>
        </w:rPr>
        <w:t xml:space="preserve"> </w:t>
      </w:r>
      <w:r w:rsidR="00823C51" w:rsidRPr="00DC7501">
        <w:rPr>
          <w:rFonts w:cstheme="minorHAnsi"/>
          <w:b/>
          <w:bCs/>
        </w:rPr>
        <w:t>MAINTENANCE OF EXISTING HARDWARE &amp;SOFTWARE AT STATE LEVEL – (Continued activity)</w:t>
      </w:r>
    </w:p>
    <w:p w14:paraId="482EA1F8" w14:textId="77777777" w:rsidR="00823C51" w:rsidRPr="00E66880" w:rsidRDefault="00823C51" w:rsidP="00823C51">
      <w:pPr>
        <w:pStyle w:val="Default"/>
        <w:rPr>
          <w:rFonts w:asciiTheme="minorHAnsi" w:hAnsiTheme="minorHAnsi" w:cstheme="minorHAnsi"/>
          <w:b/>
          <w:bCs/>
          <w:sz w:val="22"/>
          <w:szCs w:val="22"/>
        </w:rPr>
      </w:pPr>
    </w:p>
    <w:p w14:paraId="40087F23" w14:textId="77777777" w:rsidR="00823C51" w:rsidRPr="00E66880" w:rsidRDefault="00823C51" w:rsidP="00823C51">
      <w:pPr>
        <w:pStyle w:val="Default"/>
        <w:rPr>
          <w:rFonts w:asciiTheme="minorHAnsi" w:hAnsiTheme="minorHAnsi" w:cstheme="minorHAnsi"/>
          <w:b/>
          <w:bCs/>
          <w:sz w:val="22"/>
          <w:szCs w:val="22"/>
        </w:rPr>
      </w:pPr>
      <w:r w:rsidRPr="00E66880">
        <w:rPr>
          <w:rFonts w:asciiTheme="minorHAnsi" w:hAnsiTheme="minorHAnsi" w:cstheme="minorHAnsi"/>
          <w:b/>
          <w:bCs/>
          <w:sz w:val="22"/>
          <w:szCs w:val="22"/>
        </w:rPr>
        <w:t xml:space="preserve">FMR code: </w:t>
      </w:r>
      <w:r>
        <w:rPr>
          <w:rFonts w:asciiTheme="minorHAnsi" w:hAnsiTheme="minorHAnsi" w:cstheme="minorHAnsi"/>
          <w:b/>
          <w:bCs/>
          <w:sz w:val="22"/>
          <w:szCs w:val="22"/>
        </w:rPr>
        <w:t>17.7</w:t>
      </w:r>
    </w:p>
    <w:p w14:paraId="2102259A" w14:textId="77777777" w:rsidR="00823C51" w:rsidRDefault="00823C51" w:rsidP="00823C51">
      <w:pPr>
        <w:spacing w:after="0" w:line="240" w:lineRule="auto"/>
        <w:rPr>
          <w:rFonts w:cstheme="minorHAnsi"/>
          <w:b/>
          <w:color w:val="000000"/>
        </w:rPr>
      </w:pPr>
      <w:r w:rsidRPr="0054248B">
        <w:rPr>
          <w:rFonts w:cstheme="minorHAnsi"/>
          <w:b/>
          <w:color w:val="000000"/>
        </w:rPr>
        <w:t>Continue Activity</w:t>
      </w:r>
      <w:r>
        <w:rPr>
          <w:rFonts w:cstheme="minorHAnsi"/>
          <w:b/>
          <w:color w:val="000000"/>
        </w:rPr>
        <w:t>:</w:t>
      </w:r>
    </w:p>
    <w:p w14:paraId="6A694E26" w14:textId="77777777" w:rsidR="00823C51" w:rsidRPr="00E66880" w:rsidRDefault="00823C51" w:rsidP="00823C51">
      <w:pPr>
        <w:spacing w:after="0" w:line="240" w:lineRule="auto"/>
        <w:rPr>
          <w:rFonts w:cstheme="minorHAnsi"/>
          <w:b/>
          <w:bCs/>
        </w:rPr>
      </w:pPr>
    </w:p>
    <w:p w14:paraId="64E7F366" w14:textId="77777777" w:rsidR="00823C51" w:rsidRPr="00B33DA2" w:rsidRDefault="00823C51" w:rsidP="00823C51">
      <w:pPr>
        <w:pStyle w:val="ListParagraph"/>
        <w:numPr>
          <w:ilvl w:val="0"/>
          <w:numId w:val="25"/>
        </w:numPr>
        <w:spacing w:after="0" w:line="240" w:lineRule="auto"/>
        <w:jc w:val="both"/>
        <w:rPr>
          <w:rFonts w:cstheme="minorHAnsi"/>
        </w:rPr>
      </w:pPr>
      <w:r w:rsidRPr="00B33DA2">
        <w:rPr>
          <w:rFonts w:cstheme="minorHAnsi"/>
          <w:b/>
          <w:bCs/>
        </w:rPr>
        <w:t>Justification:</w:t>
      </w:r>
      <w:r w:rsidRPr="00B33DA2">
        <w:rPr>
          <w:rFonts w:cstheme="minorHAnsi"/>
        </w:rPr>
        <w:t xml:space="preserve"> State has multiple web base Applications which have been implemented. The software which is developed by the in-house team needs to undergo security audit and some other applications which have been developed by others needs some customization as per program and state requirement. Additionally, renewal of licenses, anti-virus, firewall etc. also needs to be done on a yearly basis. Additionally, the State needs some cost for Maintenance of existing hardware /software and security audit. With more and more processes getting online, the need to have new hardware may arise. Therefore, some budget has also been parked for the same. </w:t>
      </w:r>
    </w:p>
    <w:p w14:paraId="317189F7" w14:textId="77777777" w:rsidR="00823C51" w:rsidRPr="00E66880" w:rsidRDefault="00823C51" w:rsidP="00823C51">
      <w:pPr>
        <w:spacing w:after="0" w:line="240" w:lineRule="auto"/>
        <w:rPr>
          <w:rFonts w:cstheme="minorHAnsi"/>
          <w:b/>
          <w:bCs/>
        </w:rPr>
      </w:pPr>
    </w:p>
    <w:p w14:paraId="6BC69082" w14:textId="77777777" w:rsidR="00823C51" w:rsidRPr="00B33DA2" w:rsidRDefault="00823C51" w:rsidP="00823C51">
      <w:pPr>
        <w:pStyle w:val="ListParagraph"/>
        <w:numPr>
          <w:ilvl w:val="0"/>
          <w:numId w:val="25"/>
        </w:numPr>
        <w:spacing w:after="0" w:line="240" w:lineRule="auto"/>
        <w:rPr>
          <w:rFonts w:cstheme="minorHAnsi"/>
          <w:b/>
          <w:bCs/>
        </w:rPr>
      </w:pPr>
      <w:r w:rsidRPr="00B33DA2">
        <w:rPr>
          <w:rFonts w:cstheme="minorHAnsi"/>
          <w:b/>
          <w:bCs/>
        </w:rPr>
        <w:t xml:space="preserve">Funding Proposed: </w:t>
      </w:r>
    </w:p>
    <w:p w14:paraId="3BA2CBE1" w14:textId="77777777" w:rsidR="00823C51" w:rsidRPr="00E66880" w:rsidRDefault="00823C51" w:rsidP="00823C51">
      <w:pPr>
        <w:rPr>
          <w:rFonts w:cstheme="minorHAnsi"/>
        </w:rPr>
      </w:pPr>
      <w:r w:rsidRPr="00E66880">
        <w:rPr>
          <w:rFonts w:cstheme="minorHAnsi"/>
        </w:rPr>
        <w:t>Maintenance of existing hardware/software and security audit funding are proposed given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3"/>
        <w:gridCol w:w="3015"/>
        <w:gridCol w:w="2998"/>
      </w:tblGrid>
      <w:tr w:rsidR="00823C51" w:rsidRPr="00E66880" w14:paraId="6FE701EB" w14:textId="77777777" w:rsidTr="00ED7CB5">
        <w:tc>
          <w:tcPr>
            <w:tcW w:w="3003" w:type="dxa"/>
          </w:tcPr>
          <w:p w14:paraId="6F744BEE" w14:textId="77777777" w:rsidR="00823C51" w:rsidRPr="00E66880" w:rsidRDefault="00823C51" w:rsidP="001B4BE7">
            <w:pPr>
              <w:spacing w:after="0" w:line="240" w:lineRule="auto"/>
              <w:rPr>
                <w:rFonts w:cstheme="minorHAnsi"/>
                <w:b/>
                <w:bCs/>
              </w:rPr>
            </w:pPr>
            <w:r w:rsidRPr="00E66880">
              <w:rPr>
                <w:rFonts w:cstheme="minorHAnsi"/>
                <w:b/>
                <w:bCs/>
              </w:rPr>
              <w:t>Hardware and Software</w:t>
            </w:r>
          </w:p>
        </w:tc>
        <w:tc>
          <w:tcPr>
            <w:tcW w:w="3015" w:type="dxa"/>
          </w:tcPr>
          <w:p w14:paraId="5B91D774" w14:textId="77777777" w:rsidR="00823C51" w:rsidRPr="00E66880" w:rsidRDefault="00823C51" w:rsidP="001B4BE7">
            <w:pPr>
              <w:spacing w:after="0" w:line="240" w:lineRule="auto"/>
              <w:rPr>
                <w:rFonts w:cstheme="minorHAnsi"/>
                <w:b/>
                <w:bCs/>
              </w:rPr>
            </w:pPr>
            <w:r w:rsidRPr="00E66880">
              <w:rPr>
                <w:rFonts w:cstheme="minorHAnsi"/>
                <w:b/>
                <w:bCs/>
              </w:rPr>
              <w:t>Unit</w:t>
            </w:r>
          </w:p>
        </w:tc>
        <w:tc>
          <w:tcPr>
            <w:tcW w:w="2998" w:type="dxa"/>
          </w:tcPr>
          <w:p w14:paraId="05036FDC" w14:textId="77777777" w:rsidR="00823C51" w:rsidRPr="00E66880" w:rsidRDefault="00823C51" w:rsidP="001B4BE7">
            <w:pPr>
              <w:spacing w:after="0" w:line="240" w:lineRule="auto"/>
              <w:rPr>
                <w:rFonts w:cstheme="minorHAnsi"/>
                <w:b/>
                <w:bCs/>
              </w:rPr>
            </w:pPr>
            <w:r w:rsidRPr="00E66880">
              <w:rPr>
                <w:rFonts w:cstheme="minorHAnsi"/>
                <w:b/>
                <w:bCs/>
              </w:rPr>
              <w:t>Cost</w:t>
            </w:r>
          </w:p>
        </w:tc>
      </w:tr>
      <w:tr w:rsidR="00823C51" w:rsidRPr="00E66880" w14:paraId="21D2FE35" w14:textId="77777777" w:rsidTr="00ED7CB5">
        <w:tc>
          <w:tcPr>
            <w:tcW w:w="3003" w:type="dxa"/>
          </w:tcPr>
          <w:p w14:paraId="0C417AA7" w14:textId="77777777" w:rsidR="00823C51" w:rsidRPr="00E66880" w:rsidRDefault="00823C51" w:rsidP="001B4BE7">
            <w:pPr>
              <w:spacing w:after="0" w:line="240" w:lineRule="auto"/>
              <w:rPr>
                <w:rFonts w:cstheme="minorHAnsi"/>
              </w:rPr>
            </w:pPr>
            <w:r w:rsidRPr="00E66880">
              <w:rPr>
                <w:rFonts w:cstheme="minorHAnsi"/>
              </w:rPr>
              <w:t>Maintenance of existing hardware/ software and security audit</w:t>
            </w:r>
          </w:p>
        </w:tc>
        <w:tc>
          <w:tcPr>
            <w:tcW w:w="3015" w:type="dxa"/>
          </w:tcPr>
          <w:p w14:paraId="470B09E5" w14:textId="77777777" w:rsidR="00823C51" w:rsidRPr="00E66880" w:rsidRDefault="00823C51" w:rsidP="001B4BE7">
            <w:pPr>
              <w:spacing w:after="0" w:line="240" w:lineRule="auto"/>
              <w:rPr>
                <w:rFonts w:cstheme="minorHAnsi"/>
              </w:rPr>
            </w:pPr>
          </w:p>
        </w:tc>
        <w:tc>
          <w:tcPr>
            <w:tcW w:w="2998" w:type="dxa"/>
          </w:tcPr>
          <w:p w14:paraId="0D877CFF" w14:textId="77777777" w:rsidR="00823C51" w:rsidRPr="00E35B4D" w:rsidRDefault="00823C51" w:rsidP="00823C51">
            <w:pPr>
              <w:pStyle w:val="ListParagraph"/>
              <w:numPr>
                <w:ilvl w:val="0"/>
                <w:numId w:val="27"/>
              </w:numPr>
              <w:spacing w:after="0" w:line="240" w:lineRule="auto"/>
              <w:rPr>
                <w:rFonts w:cstheme="minorHAnsi"/>
              </w:rPr>
            </w:pPr>
            <w:r w:rsidRPr="00E35B4D">
              <w:rPr>
                <w:rFonts w:cstheme="minorHAnsi"/>
              </w:rPr>
              <w:t>Lakh</w:t>
            </w:r>
          </w:p>
        </w:tc>
      </w:tr>
      <w:tr w:rsidR="0073522D" w:rsidRPr="00E66880" w14:paraId="30C65DFB" w14:textId="77777777" w:rsidTr="00ED7CB5">
        <w:tc>
          <w:tcPr>
            <w:tcW w:w="3003" w:type="dxa"/>
          </w:tcPr>
          <w:p w14:paraId="027D01D1" w14:textId="61F29BE2" w:rsidR="0073522D" w:rsidRDefault="0073522D" w:rsidP="001B4BE7">
            <w:pPr>
              <w:spacing w:after="0" w:line="240" w:lineRule="auto"/>
              <w:rPr>
                <w:rFonts w:cstheme="minorHAnsi"/>
              </w:rPr>
            </w:pPr>
            <w:r>
              <w:rPr>
                <w:rFonts w:cstheme="minorHAnsi"/>
              </w:rPr>
              <w:t>TOTAL</w:t>
            </w:r>
          </w:p>
        </w:tc>
        <w:tc>
          <w:tcPr>
            <w:tcW w:w="3015" w:type="dxa"/>
          </w:tcPr>
          <w:p w14:paraId="10BB5E22" w14:textId="77777777" w:rsidR="0073522D" w:rsidRPr="0073522D" w:rsidRDefault="0073522D" w:rsidP="0073522D">
            <w:pPr>
              <w:spacing w:after="0" w:line="240" w:lineRule="auto"/>
              <w:rPr>
                <w:rFonts w:cstheme="minorHAnsi"/>
              </w:rPr>
            </w:pPr>
          </w:p>
        </w:tc>
        <w:tc>
          <w:tcPr>
            <w:tcW w:w="2998" w:type="dxa"/>
          </w:tcPr>
          <w:p w14:paraId="7F170276" w14:textId="6CF01F78" w:rsidR="0073522D" w:rsidRDefault="00ED7CB5" w:rsidP="0073522D">
            <w:pPr>
              <w:spacing w:after="0" w:line="240" w:lineRule="auto"/>
              <w:rPr>
                <w:rFonts w:cstheme="minorHAnsi"/>
              </w:rPr>
            </w:pPr>
            <w:r>
              <w:rPr>
                <w:rFonts w:cstheme="minorHAnsi"/>
              </w:rPr>
              <w:t xml:space="preserve">2 </w:t>
            </w:r>
            <w:r w:rsidR="0073522D">
              <w:rPr>
                <w:rFonts w:cstheme="minorHAnsi"/>
              </w:rPr>
              <w:t xml:space="preserve"> lakhs</w:t>
            </w:r>
          </w:p>
        </w:tc>
      </w:tr>
    </w:tbl>
    <w:p w14:paraId="4A4153BF" w14:textId="77777777" w:rsidR="00823C51" w:rsidRDefault="00823C51" w:rsidP="00823C51">
      <w:pPr>
        <w:spacing w:after="0" w:line="240" w:lineRule="auto"/>
        <w:rPr>
          <w:rFonts w:cstheme="minorHAnsi"/>
          <w:color w:val="000000"/>
        </w:rPr>
      </w:pPr>
    </w:p>
    <w:p w14:paraId="4736B1E9" w14:textId="77777777" w:rsidR="00823C51" w:rsidRDefault="00823C51" w:rsidP="00823C51">
      <w:pPr>
        <w:spacing w:after="0" w:line="240" w:lineRule="auto"/>
        <w:rPr>
          <w:rFonts w:cstheme="minorHAnsi"/>
          <w:color w:val="000000"/>
        </w:rPr>
      </w:pPr>
    </w:p>
    <w:p w14:paraId="18540439" w14:textId="65800431" w:rsidR="00823C51" w:rsidRPr="00DC7501" w:rsidRDefault="00823C51" w:rsidP="00DC7501">
      <w:pPr>
        <w:pStyle w:val="ListParagraph"/>
        <w:numPr>
          <w:ilvl w:val="0"/>
          <w:numId w:val="40"/>
        </w:numPr>
        <w:spacing w:after="0" w:line="240" w:lineRule="auto"/>
        <w:rPr>
          <w:rFonts w:cstheme="minorHAnsi"/>
          <w:b/>
          <w:color w:val="000000"/>
        </w:rPr>
      </w:pPr>
      <w:r w:rsidRPr="00DC7501">
        <w:rPr>
          <w:rFonts w:cstheme="minorHAnsi"/>
          <w:b/>
        </w:rPr>
        <w:t>Hardware maintenance at district level (Continue Activity)</w:t>
      </w:r>
    </w:p>
    <w:p w14:paraId="6A32CA9B" w14:textId="77777777" w:rsidR="00823C51" w:rsidRDefault="00823C51" w:rsidP="00823C51">
      <w:pPr>
        <w:spacing w:after="0" w:line="240" w:lineRule="auto"/>
        <w:rPr>
          <w:rFonts w:cstheme="minorHAnsi"/>
          <w:color w:val="000000"/>
        </w:rPr>
      </w:pPr>
    </w:p>
    <w:p w14:paraId="39939C96" w14:textId="77777777" w:rsidR="00823C51" w:rsidRPr="004F684C" w:rsidRDefault="00823C51" w:rsidP="00823C51">
      <w:pPr>
        <w:pStyle w:val="Default"/>
        <w:rPr>
          <w:rFonts w:asciiTheme="minorHAnsi" w:hAnsiTheme="minorHAnsi" w:cstheme="minorHAnsi"/>
          <w:b/>
          <w:bCs/>
          <w:sz w:val="22"/>
          <w:szCs w:val="22"/>
        </w:rPr>
      </w:pPr>
      <w:r w:rsidRPr="004F684C">
        <w:rPr>
          <w:rFonts w:asciiTheme="minorHAnsi" w:hAnsiTheme="minorHAnsi" w:cstheme="minorHAnsi"/>
          <w:b/>
          <w:bCs/>
          <w:sz w:val="22"/>
          <w:szCs w:val="22"/>
        </w:rPr>
        <w:t>FMR code: 17.7</w:t>
      </w:r>
    </w:p>
    <w:p w14:paraId="6EEAFF21" w14:textId="77777777" w:rsidR="00823C51" w:rsidRPr="004F684C" w:rsidRDefault="00823C51" w:rsidP="00823C51">
      <w:pPr>
        <w:pStyle w:val="Default"/>
        <w:rPr>
          <w:rFonts w:asciiTheme="minorHAnsi" w:hAnsiTheme="minorHAnsi" w:cstheme="minorHAnsi"/>
          <w:b/>
          <w:bCs/>
          <w:sz w:val="22"/>
          <w:szCs w:val="22"/>
        </w:rPr>
      </w:pPr>
      <w:r w:rsidRPr="004F684C">
        <w:rPr>
          <w:rFonts w:asciiTheme="minorHAnsi" w:hAnsiTheme="minorHAnsi" w:cstheme="minorHAnsi"/>
          <w:b/>
          <w:bCs/>
          <w:sz w:val="22"/>
          <w:szCs w:val="22"/>
        </w:rPr>
        <w:t xml:space="preserve">Continue Activity:   </w:t>
      </w:r>
    </w:p>
    <w:p w14:paraId="484A909F" w14:textId="77777777" w:rsidR="00823C51" w:rsidRPr="00E66880" w:rsidRDefault="00823C51" w:rsidP="00823C51">
      <w:pPr>
        <w:pStyle w:val="Default"/>
        <w:jc w:val="both"/>
        <w:rPr>
          <w:rFonts w:asciiTheme="minorHAnsi" w:hAnsiTheme="minorHAnsi" w:cstheme="minorHAnsi"/>
          <w:sz w:val="22"/>
          <w:szCs w:val="22"/>
        </w:rPr>
      </w:pPr>
    </w:p>
    <w:p w14:paraId="6F9AF282" w14:textId="50CE53F0" w:rsidR="00823C51" w:rsidRPr="00E66880" w:rsidRDefault="00823C51" w:rsidP="00823C51">
      <w:pPr>
        <w:pStyle w:val="Default"/>
        <w:numPr>
          <w:ilvl w:val="0"/>
          <w:numId w:val="26"/>
        </w:numPr>
        <w:jc w:val="both"/>
        <w:rPr>
          <w:rFonts w:asciiTheme="minorHAnsi" w:hAnsiTheme="minorHAnsi" w:cstheme="minorHAnsi"/>
          <w:sz w:val="22"/>
          <w:szCs w:val="22"/>
        </w:rPr>
      </w:pPr>
      <w:r w:rsidRPr="00E66880">
        <w:rPr>
          <w:rFonts w:asciiTheme="minorHAnsi" w:hAnsiTheme="minorHAnsi" w:cstheme="minorHAnsi"/>
          <w:b/>
          <w:sz w:val="22"/>
          <w:szCs w:val="22"/>
        </w:rPr>
        <w:t xml:space="preserve">Justification: </w:t>
      </w:r>
      <w:r w:rsidRPr="00E66880">
        <w:rPr>
          <w:rFonts w:asciiTheme="minorHAnsi" w:hAnsiTheme="minorHAnsi" w:cstheme="minorHAnsi"/>
          <w:sz w:val="22"/>
          <w:szCs w:val="22"/>
        </w:rPr>
        <w:t xml:space="preserve">There are approximately 15 software applications running currently from the district level. Some of them are portals like RCH portal whereas some are process software’s like </w:t>
      </w:r>
      <w:proofErr w:type="spellStart"/>
      <w:r w:rsidRPr="00E66880">
        <w:rPr>
          <w:rFonts w:asciiTheme="minorHAnsi" w:hAnsiTheme="minorHAnsi" w:cstheme="minorHAnsi"/>
          <w:sz w:val="22"/>
          <w:szCs w:val="22"/>
        </w:rPr>
        <w:t>mpaushadhi</w:t>
      </w:r>
      <w:proofErr w:type="spellEnd"/>
      <w:r w:rsidRPr="00E66880">
        <w:rPr>
          <w:rFonts w:asciiTheme="minorHAnsi" w:hAnsiTheme="minorHAnsi" w:cstheme="minorHAnsi"/>
          <w:sz w:val="22"/>
          <w:szCs w:val="22"/>
        </w:rPr>
        <w:t xml:space="preserve">, EMMS etc. It is therefore pertinent to provide for hardware maintenance at district level to facilitate any impediments in date entry due to hardware breakdown issues. </w:t>
      </w:r>
    </w:p>
    <w:p w14:paraId="265661C2" w14:textId="77777777" w:rsidR="00823C51" w:rsidRPr="00E66880" w:rsidRDefault="00823C51" w:rsidP="00823C51">
      <w:pPr>
        <w:pStyle w:val="Default"/>
        <w:rPr>
          <w:rFonts w:asciiTheme="minorHAnsi" w:hAnsiTheme="minorHAnsi" w:cstheme="minorHAnsi"/>
          <w:sz w:val="22"/>
          <w:szCs w:val="22"/>
        </w:rPr>
      </w:pPr>
    </w:p>
    <w:p w14:paraId="5AF1251E" w14:textId="77777777" w:rsidR="00823C51" w:rsidRPr="00E66880" w:rsidRDefault="00823C51" w:rsidP="00823C51">
      <w:pPr>
        <w:pStyle w:val="Default"/>
        <w:rPr>
          <w:rFonts w:asciiTheme="minorHAnsi" w:hAnsiTheme="minorHAnsi" w:cstheme="minorHAnsi"/>
          <w:b/>
          <w:bCs/>
          <w:sz w:val="22"/>
          <w:szCs w:val="22"/>
        </w:rPr>
      </w:pPr>
      <w:r>
        <w:rPr>
          <w:rFonts w:asciiTheme="minorHAnsi" w:hAnsiTheme="minorHAnsi" w:cstheme="minorHAnsi"/>
          <w:b/>
          <w:bCs/>
          <w:sz w:val="22"/>
          <w:szCs w:val="22"/>
        </w:rPr>
        <w:t>b</w:t>
      </w:r>
      <w:r w:rsidRPr="00E66880">
        <w:rPr>
          <w:rFonts w:asciiTheme="minorHAnsi" w:hAnsiTheme="minorHAnsi" w:cstheme="minorHAnsi"/>
          <w:b/>
          <w:bCs/>
          <w:sz w:val="22"/>
          <w:szCs w:val="22"/>
        </w:rPr>
        <w:t xml:space="preserve">. Funding Proposed: </w:t>
      </w:r>
    </w:p>
    <w:p w14:paraId="7029E156" w14:textId="77777777" w:rsidR="00823C51" w:rsidRPr="00E66880" w:rsidRDefault="00823C51" w:rsidP="00823C51">
      <w:pPr>
        <w:pStyle w:val="Default"/>
        <w:rPr>
          <w:rFonts w:asciiTheme="minorHAnsi" w:hAnsiTheme="minorHAnsi" w:cstheme="minorHAnsi"/>
          <w:sz w:val="22"/>
          <w:szCs w:val="22"/>
        </w:rPr>
      </w:pPr>
    </w:p>
    <w:p w14:paraId="11B6A099" w14:textId="1AE539B4" w:rsidR="00823C51" w:rsidRPr="00E66880" w:rsidRDefault="00823C51" w:rsidP="00823C51">
      <w:pPr>
        <w:spacing w:after="0" w:line="240" w:lineRule="auto"/>
        <w:rPr>
          <w:rFonts w:cstheme="minorHAnsi"/>
          <w:color w:val="000000"/>
        </w:rPr>
      </w:pPr>
      <w:r w:rsidRPr="00E66880">
        <w:rPr>
          <w:rFonts w:cstheme="minorHAnsi"/>
          <w:color w:val="000000"/>
        </w:rPr>
        <w:t xml:space="preserve">INR </w:t>
      </w:r>
      <w:r>
        <w:rPr>
          <w:rFonts w:cstheme="minorHAnsi"/>
          <w:color w:val="000000"/>
        </w:rPr>
        <w:t>1</w:t>
      </w:r>
      <w:r w:rsidRPr="00E66880">
        <w:rPr>
          <w:rFonts w:cstheme="minorHAnsi"/>
          <w:color w:val="000000"/>
        </w:rPr>
        <w:t>0,000 per month for 51 districts</w:t>
      </w:r>
    </w:p>
    <w:p w14:paraId="263BC6E7" w14:textId="02C4356F" w:rsidR="00823C51" w:rsidRPr="00917C10" w:rsidRDefault="00823C51" w:rsidP="00823C51">
      <w:pPr>
        <w:spacing w:after="0" w:line="240" w:lineRule="auto"/>
        <w:rPr>
          <w:rFonts w:cstheme="minorHAnsi"/>
          <w:color w:val="000000"/>
        </w:rPr>
      </w:pPr>
      <w:r w:rsidRPr="00E66880">
        <w:rPr>
          <w:rFonts w:cstheme="minorHAnsi"/>
          <w:color w:val="000000"/>
        </w:rPr>
        <w:t xml:space="preserve">Total: INR </w:t>
      </w:r>
      <w:r>
        <w:rPr>
          <w:rFonts w:cstheme="minorHAnsi"/>
          <w:color w:val="000000"/>
        </w:rPr>
        <w:t>5</w:t>
      </w:r>
      <w:r w:rsidRPr="00E66880">
        <w:rPr>
          <w:rFonts w:cstheme="minorHAnsi"/>
          <w:color w:val="000000"/>
        </w:rPr>
        <w:t>.</w:t>
      </w:r>
      <w:r>
        <w:rPr>
          <w:rFonts w:cstheme="minorHAnsi"/>
          <w:color w:val="000000"/>
        </w:rPr>
        <w:t>1</w:t>
      </w:r>
      <w:r w:rsidRPr="00E66880">
        <w:rPr>
          <w:rFonts w:cstheme="minorHAnsi"/>
          <w:color w:val="000000"/>
        </w:rPr>
        <w:t xml:space="preserve"> LAKHS</w:t>
      </w:r>
    </w:p>
    <w:p w14:paraId="0E5851F1" w14:textId="0CE32737" w:rsidR="00A56F20" w:rsidRDefault="00A56F20" w:rsidP="00A56F20">
      <w:pPr>
        <w:pStyle w:val="Default"/>
        <w:rPr>
          <w:rFonts w:asciiTheme="minorHAnsi" w:hAnsiTheme="minorHAnsi"/>
          <w:sz w:val="22"/>
          <w:szCs w:val="22"/>
        </w:rPr>
      </w:pPr>
    </w:p>
    <w:p w14:paraId="01641857" w14:textId="77777777" w:rsidR="00102222" w:rsidRDefault="00102222" w:rsidP="00A56F20">
      <w:pPr>
        <w:pStyle w:val="Default"/>
        <w:rPr>
          <w:rFonts w:asciiTheme="minorHAnsi" w:hAnsiTheme="minorHAnsi"/>
          <w:sz w:val="22"/>
          <w:szCs w:val="22"/>
        </w:rPr>
      </w:pPr>
    </w:p>
    <w:p w14:paraId="7AECB8C6" w14:textId="4454E648" w:rsidR="006D190C" w:rsidRPr="006D190C" w:rsidRDefault="006D190C" w:rsidP="006D190C">
      <w:pPr>
        <w:pStyle w:val="ListParagraph"/>
        <w:numPr>
          <w:ilvl w:val="0"/>
          <w:numId w:val="40"/>
        </w:numPr>
        <w:jc w:val="both"/>
        <w:rPr>
          <w:b/>
        </w:rPr>
      </w:pPr>
      <w:r w:rsidRPr="006D190C">
        <w:rPr>
          <w:b/>
        </w:rPr>
        <w:t xml:space="preserve">Activity Proposed:  Support &amp; maintenance of </w:t>
      </w:r>
      <w:r>
        <w:rPr>
          <w:b/>
        </w:rPr>
        <w:t xml:space="preserve">in house </w:t>
      </w:r>
      <w:r w:rsidRPr="006D190C">
        <w:rPr>
          <w:b/>
        </w:rPr>
        <w:t xml:space="preserve">developed applications </w:t>
      </w:r>
      <w:r>
        <w:rPr>
          <w:b/>
        </w:rPr>
        <w:t>and running application</w:t>
      </w:r>
      <w:r w:rsidRPr="006D190C">
        <w:rPr>
          <w:b/>
        </w:rPr>
        <w:t xml:space="preserve"> (including integration with other applications) (new activity)</w:t>
      </w:r>
    </w:p>
    <w:p w14:paraId="667984A8" w14:textId="77777777" w:rsidR="006D190C" w:rsidRPr="00B62111" w:rsidRDefault="006D190C" w:rsidP="006D190C">
      <w:pPr>
        <w:ind w:left="360"/>
        <w:jc w:val="both"/>
      </w:pPr>
      <w:r w:rsidRPr="00DF44A9">
        <w:rPr>
          <w:rFonts w:ascii="Calibri" w:hAnsi="Calibri"/>
          <w:b/>
        </w:rPr>
        <w:t xml:space="preserve">Justification:  </w:t>
      </w:r>
    </w:p>
    <w:p w14:paraId="5EE2FD44" w14:textId="77777777" w:rsidR="006D190C" w:rsidRPr="00B62111" w:rsidRDefault="006D190C" w:rsidP="006D190C">
      <w:pPr>
        <w:spacing w:after="0" w:line="240" w:lineRule="auto"/>
      </w:pPr>
      <w:r w:rsidRPr="00B62111">
        <w:t>The whole life cycle of a software solution might be partitioned into:</w:t>
      </w:r>
    </w:p>
    <w:p w14:paraId="451B0A8C" w14:textId="77777777" w:rsidR="006D190C" w:rsidRPr="00B62111" w:rsidRDefault="006D190C" w:rsidP="006D190C">
      <w:pPr>
        <w:spacing w:after="0" w:line="240" w:lineRule="auto"/>
      </w:pPr>
    </w:p>
    <w:p w14:paraId="39706577" w14:textId="77777777" w:rsidR="006D190C" w:rsidRPr="00B62111" w:rsidRDefault="006D190C" w:rsidP="006D190C">
      <w:pPr>
        <w:spacing w:after="0" w:line="240" w:lineRule="auto"/>
        <w:ind w:left="810" w:hanging="450"/>
      </w:pPr>
      <w:r w:rsidRPr="00B62111">
        <w:t xml:space="preserve">1)   Production phase </w:t>
      </w:r>
    </w:p>
    <w:p w14:paraId="27F16072" w14:textId="77777777" w:rsidR="006D190C" w:rsidRPr="00B62111" w:rsidRDefault="006D190C" w:rsidP="006D190C">
      <w:pPr>
        <w:spacing w:after="0" w:line="240" w:lineRule="auto"/>
        <w:ind w:left="720" w:hanging="360"/>
      </w:pPr>
      <w:r w:rsidRPr="00B62111">
        <w:t>2)   Maintenance and Support phase</w:t>
      </w:r>
    </w:p>
    <w:p w14:paraId="720DC390" w14:textId="77777777" w:rsidR="006D190C" w:rsidRPr="00B62111" w:rsidRDefault="006D190C" w:rsidP="006D190C">
      <w:pPr>
        <w:spacing w:after="0" w:line="240" w:lineRule="auto"/>
      </w:pPr>
    </w:p>
    <w:p w14:paraId="15145677" w14:textId="77777777" w:rsidR="006D190C" w:rsidRDefault="006D190C" w:rsidP="006D190C">
      <w:pPr>
        <w:spacing w:after="0"/>
        <w:jc w:val="both"/>
        <w:rPr>
          <w:rFonts w:cstheme="minorHAnsi"/>
        </w:rPr>
      </w:pPr>
      <w:r>
        <w:rPr>
          <w:rFonts w:cstheme="minorHAnsi"/>
        </w:rPr>
        <w:t xml:space="preserve">Support and maintenance is an extremely important phase of any application. The monetary implication and importance of this phase has never been understood by the Department, which has led to several applications being developed, yet not serving the purpose of the Program divisions. It is envisaged to make the RCH MP database as the central backbone for NHM MP and ensure culmination of all applications with this backbone. The general perception of software applications in Health Department is confined to the development phase and does not ever include support and maintenance phase. This ignorance of the importance of support and maintenance breeds non acceptance of any financial provisions for this stage. Time and again CRM reports have pointed towards the need to reduce down on multiple applications working in silos by NHM MP. </w:t>
      </w:r>
      <w:r w:rsidRPr="00B62111">
        <w:rPr>
          <w:rFonts w:cstheme="minorHAnsi"/>
        </w:rPr>
        <w:t xml:space="preserve"> </w:t>
      </w:r>
      <w:r>
        <w:rPr>
          <w:rFonts w:cstheme="minorHAnsi"/>
        </w:rPr>
        <w:t xml:space="preserve">In order to meet this vision of giving centrality to RCH MP as the main database, many activities will have to be done. </w:t>
      </w:r>
    </w:p>
    <w:p w14:paraId="4845BD1D" w14:textId="4A0F8534" w:rsidR="006D190C" w:rsidRDefault="006D190C" w:rsidP="006D190C">
      <w:pPr>
        <w:spacing w:after="120" w:line="252" w:lineRule="auto"/>
        <w:jc w:val="both"/>
        <w:rPr>
          <w:rFonts w:cstheme="minorHAnsi"/>
        </w:rPr>
      </w:pPr>
      <w:r w:rsidRPr="0040280D">
        <w:rPr>
          <w:rFonts w:ascii="Calibri" w:eastAsia="Calibri" w:hAnsi="Calibri" w:cstheme="minorHAnsi"/>
        </w:rPr>
        <w:t xml:space="preserve">Maintenance is an integral portion of a software’s life-cycle which includes bug fixing as well many other various and complex </w:t>
      </w:r>
      <w:proofErr w:type="spellStart"/>
      <w:r w:rsidRPr="0040280D">
        <w:rPr>
          <w:rFonts w:ascii="Calibri" w:eastAsia="Calibri" w:hAnsi="Calibri" w:cstheme="minorHAnsi"/>
        </w:rPr>
        <w:t>labor</w:t>
      </w:r>
      <w:proofErr w:type="spellEnd"/>
      <w:r w:rsidRPr="0040280D">
        <w:rPr>
          <w:rFonts w:ascii="Calibri" w:eastAsia="Calibri" w:hAnsi="Calibri" w:cstheme="minorHAnsi"/>
        </w:rPr>
        <w:t xml:space="preserve"> intensive intellectual activities. </w:t>
      </w:r>
      <w:r w:rsidRPr="00B62111">
        <w:rPr>
          <w:rFonts w:ascii="Calibri" w:eastAsia="Calibri" w:hAnsi="Calibri" w:cstheme="minorHAnsi"/>
        </w:rPr>
        <w:t>Maintenance costs, being entirely justified, increase the value and performances of the software itself, and therefore are to be considered as an investment.</w:t>
      </w:r>
      <w:r>
        <w:rPr>
          <w:rFonts w:ascii="Calibri" w:eastAsia="Calibri" w:hAnsi="Calibri" w:cstheme="minorHAnsi"/>
        </w:rPr>
        <w:t xml:space="preserve"> </w:t>
      </w:r>
      <w:r>
        <w:rPr>
          <w:rFonts w:cstheme="minorHAnsi"/>
        </w:rPr>
        <w:t xml:space="preserve">Bearing this in mind and reiterating the need to undertake a strong support and maintenance phase, it is hereby enlisted the basic activities that this phase has. </w:t>
      </w:r>
    </w:p>
    <w:p w14:paraId="3F273FFC" w14:textId="1AB01559" w:rsidR="006D190C" w:rsidRPr="006D190C" w:rsidRDefault="006D190C" w:rsidP="006D190C">
      <w:pPr>
        <w:spacing w:after="0"/>
        <w:rPr>
          <w:rFonts w:ascii="Calibri" w:eastAsia="Calibri" w:hAnsi="Calibri" w:cstheme="minorHAnsi"/>
        </w:rPr>
      </w:pPr>
      <w:r w:rsidRPr="006D190C">
        <w:rPr>
          <w:rFonts w:ascii="Calibri" w:eastAsia="Calibri" w:hAnsi="Calibri" w:cstheme="minorHAnsi"/>
        </w:rPr>
        <w:t>In house developed application:</w:t>
      </w:r>
    </w:p>
    <w:p w14:paraId="702FB898" w14:textId="32262965" w:rsidR="006D190C" w:rsidRPr="006D190C" w:rsidRDefault="006D190C" w:rsidP="006D190C">
      <w:pPr>
        <w:pStyle w:val="ListParagraph"/>
        <w:numPr>
          <w:ilvl w:val="0"/>
          <w:numId w:val="43"/>
        </w:numPr>
        <w:spacing w:after="0"/>
        <w:rPr>
          <w:rFonts w:ascii="Calibri" w:eastAsia="Calibri" w:hAnsi="Calibri" w:cstheme="minorHAnsi"/>
        </w:rPr>
      </w:pPr>
      <w:r w:rsidRPr="006D190C">
        <w:rPr>
          <w:rFonts w:ascii="Calibri" w:eastAsia="Calibri" w:hAnsi="Calibri" w:cstheme="minorHAnsi"/>
        </w:rPr>
        <w:t>NHM website</w:t>
      </w:r>
    </w:p>
    <w:p w14:paraId="7D0ECDF9" w14:textId="173CD08A" w:rsidR="006D190C" w:rsidRPr="006D190C" w:rsidRDefault="006D190C" w:rsidP="006D190C">
      <w:pPr>
        <w:pStyle w:val="ListParagraph"/>
        <w:numPr>
          <w:ilvl w:val="0"/>
          <w:numId w:val="43"/>
        </w:numPr>
        <w:spacing w:after="0"/>
        <w:rPr>
          <w:rFonts w:ascii="Calibri" w:eastAsia="Calibri" w:hAnsi="Calibri" w:cstheme="minorHAnsi"/>
        </w:rPr>
      </w:pPr>
      <w:r w:rsidRPr="006D190C">
        <w:rPr>
          <w:rFonts w:ascii="Calibri" w:eastAsia="Calibri" w:hAnsi="Calibri" w:cstheme="minorHAnsi"/>
        </w:rPr>
        <w:t>ASHA</w:t>
      </w:r>
    </w:p>
    <w:p w14:paraId="1318F5E2" w14:textId="1E08A3D2" w:rsidR="006D190C" w:rsidRPr="006D190C" w:rsidRDefault="006D190C" w:rsidP="006D190C">
      <w:pPr>
        <w:pStyle w:val="ListParagraph"/>
        <w:numPr>
          <w:ilvl w:val="0"/>
          <w:numId w:val="43"/>
        </w:numPr>
        <w:spacing w:after="0"/>
        <w:rPr>
          <w:rFonts w:ascii="Calibri" w:eastAsia="Calibri" w:hAnsi="Calibri" w:cstheme="minorHAnsi"/>
        </w:rPr>
      </w:pPr>
      <w:r w:rsidRPr="006D190C">
        <w:rPr>
          <w:rFonts w:ascii="Calibri" w:eastAsia="Calibri" w:hAnsi="Calibri" w:cstheme="minorHAnsi"/>
        </w:rPr>
        <w:t>MW MIS</w:t>
      </w:r>
    </w:p>
    <w:p w14:paraId="4C818202" w14:textId="0B319D97" w:rsidR="006D190C" w:rsidRPr="006D190C" w:rsidRDefault="006D190C" w:rsidP="006D190C">
      <w:pPr>
        <w:pStyle w:val="ListParagraph"/>
        <w:numPr>
          <w:ilvl w:val="0"/>
          <w:numId w:val="43"/>
        </w:numPr>
        <w:spacing w:after="0"/>
        <w:rPr>
          <w:rFonts w:ascii="Calibri" w:eastAsia="Calibri" w:hAnsi="Calibri" w:cstheme="minorHAnsi"/>
        </w:rPr>
      </w:pPr>
      <w:r w:rsidRPr="006D190C">
        <w:rPr>
          <w:rFonts w:ascii="Calibri" w:eastAsia="Calibri" w:hAnsi="Calibri" w:cstheme="minorHAnsi"/>
        </w:rPr>
        <w:t>CDR</w:t>
      </w:r>
    </w:p>
    <w:p w14:paraId="09775072" w14:textId="3A6400A0" w:rsidR="006D190C" w:rsidRPr="006D190C" w:rsidRDefault="006D190C" w:rsidP="006D190C">
      <w:pPr>
        <w:pStyle w:val="ListParagraph"/>
        <w:numPr>
          <w:ilvl w:val="0"/>
          <w:numId w:val="43"/>
        </w:numPr>
        <w:spacing w:after="0"/>
        <w:rPr>
          <w:rFonts w:ascii="Calibri" w:eastAsia="Calibri" w:hAnsi="Calibri" w:cstheme="minorHAnsi"/>
        </w:rPr>
      </w:pPr>
      <w:r w:rsidRPr="006D190C">
        <w:rPr>
          <w:rFonts w:ascii="Calibri" w:eastAsia="Calibri" w:hAnsi="Calibri" w:cstheme="minorHAnsi"/>
        </w:rPr>
        <w:t>MDR</w:t>
      </w:r>
    </w:p>
    <w:p w14:paraId="2978D4DD" w14:textId="1D274D18" w:rsidR="006D190C" w:rsidRPr="006D190C" w:rsidRDefault="006D190C" w:rsidP="006D190C">
      <w:pPr>
        <w:pStyle w:val="ListParagraph"/>
        <w:numPr>
          <w:ilvl w:val="0"/>
          <w:numId w:val="43"/>
        </w:numPr>
        <w:spacing w:after="0"/>
        <w:rPr>
          <w:rFonts w:ascii="Calibri" w:eastAsia="Calibri" w:hAnsi="Calibri" w:cstheme="minorHAnsi"/>
        </w:rPr>
      </w:pPr>
      <w:r w:rsidRPr="006D190C">
        <w:rPr>
          <w:rFonts w:ascii="Calibri" w:eastAsia="Calibri" w:hAnsi="Calibri" w:cstheme="minorHAnsi"/>
        </w:rPr>
        <w:t>Infra</w:t>
      </w:r>
    </w:p>
    <w:p w14:paraId="07C54EA4" w14:textId="70C90539" w:rsidR="006D190C" w:rsidRPr="006D190C" w:rsidRDefault="006D190C" w:rsidP="006D190C">
      <w:pPr>
        <w:pStyle w:val="ListParagraph"/>
        <w:numPr>
          <w:ilvl w:val="0"/>
          <w:numId w:val="43"/>
        </w:numPr>
        <w:spacing w:after="0"/>
        <w:rPr>
          <w:rFonts w:ascii="Calibri" w:eastAsia="Calibri" w:hAnsi="Calibri" w:cstheme="minorHAnsi"/>
        </w:rPr>
      </w:pPr>
      <w:proofErr w:type="spellStart"/>
      <w:r w:rsidRPr="006D190C">
        <w:rPr>
          <w:rFonts w:ascii="Calibri" w:eastAsia="Calibri" w:hAnsi="Calibri" w:cstheme="minorHAnsi"/>
        </w:rPr>
        <w:t>Dastak</w:t>
      </w:r>
      <w:proofErr w:type="spellEnd"/>
    </w:p>
    <w:p w14:paraId="6ADA4222" w14:textId="644E19B3" w:rsidR="006D190C" w:rsidRPr="006D190C" w:rsidRDefault="006D190C" w:rsidP="006D190C">
      <w:pPr>
        <w:pStyle w:val="ListParagraph"/>
        <w:numPr>
          <w:ilvl w:val="0"/>
          <w:numId w:val="43"/>
        </w:numPr>
        <w:spacing w:after="0"/>
        <w:rPr>
          <w:rFonts w:ascii="Calibri" w:eastAsia="Calibri" w:hAnsi="Calibri" w:cstheme="minorHAnsi"/>
        </w:rPr>
      </w:pPr>
      <w:r w:rsidRPr="006D190C">
        <w:rPr>
          <w:rFonts w:ascii="Calibri" w:eastAsia="Calibri" w:hAnsi="Calibri" w:cstheme="minorHAnsi"/>
        </w:rPr>
        <w:t>PSY</w:t>
      </w:r>
    </w:p>
    <w:p w14:paraId="6A99F381" w14:textId="691E3832" w:rsidR="006D190C" w:rsidRPr="006D190C" w:rsidRDefault="006D190C" w:rsidP="006D190C">
      <w:pPr>
        <w:pStyle w:val="ListParagraph"/>
        <w:numPr>
          <w:ilvl w:val="0"/>
          <w:numId w:val="43"/>
        </w:numPr>
        <w:spacing w:after="0"/>
        <w:rPr>
          <w:rFonts w:ascii="Calibri" w:eastAsia="Calibri" w:hAnsi="Calibri" w:cstheme="minorHAnsi"/>
        </w:rPr>
      </w:pPr>
      <w:r w:rsidRPr="006D190C">
        <w:rPr>
          <w:rFonts w:ascii="Calibri" w:eastAsia="Calibri" w:hAnsi="Calibri" w:cstheme="minorHAnsi"/>
        </w:rPr>
        <w:t>MSS</w:t>
      </w:r>
    </w:p>
    <w:p w14:paraId="041D5F95" w14:textId="4D4A040B" w:rsidR="006D190C" w:rsidRPr="006D190C" w:rsidRDefault="006D190C" w:rsidP="006D190C">
      <w:pPr>
        <w:spacing w:after="0"/>
        <w:rPr>
          <w:rFonts w:ascii="Calibri" w:eastAsia="Calibri" w:hAnsi="Calibri" w:cstheme="minorHAnsi"/>
        </w:rPr>
      </w:pPr>
      <w:r w:rsidRPr="006D190C">
        <w:rPr>
          <w:rFonts w:ascii="Calibri" w:eastAsia="Calibri" w:hAnsi="Calibri" w:cstheme="minorHAnsi"/>
        </w:rPr>
        <w:t>Running application</w:t>
      </w:r>
    </w:p>
    <w:p w14:paraId="2B89ED51" w14:textId="22F6369B" w:rsidR="006D190C" w:rsidRPr="006D190C" w:rsidRDefault="006D190C" w:rsidP="006D190C">
      <w:pPr>
        <w:pStyle w:val="ListParagraph"/>
        <w:numPr>
          <w:ilvl w:val="0"/>
          <w:numId w:val="44"/>
        </w:numPr>
        <w:spacing w:after="0"/>
        <w:rPr>
          <w:rFonts w:ascii="Calibri" w:eastAsia="Calibri" w:hAnsi="Calibri" w:cstheme="minorHAnsi"/>
        </w:rPr>
      </w:pPr>
      <w:r w:rsidRPr="006D190C">
        <w:rPr>
          <w:rFonts w:ascii="Calibri" w:eastAsia="Calibri" w:hAnsi="Calibri" w:cstheme="minorHAnsi"/>
        </w:rPr>
        <w:t>MP ANMOL /HRP</w:t>
      </w:r>
    </w:p>
    <w:p w14:paraId="5A999E11" w14:textId="2F3FE3D1" w:rsidR="006D190C" w:rsidRPr="006D190C" w:rsidRDefault="006D190C" w:rsidP="006D190C">
      <w:pPr>
        <w:pStyle w:val="ListParagraph"/>
        <w:numPr>
          <w:ilvl w:val="0"/>
          <w:numId w:val="44"/>
        </w:numPr>
        <w:spacing w:after="0"/>
        <w:rPr>
          <w:rFonts w:ascii="Calibri" w:eastAsia="Calibri" w:hAnsi="Calibri" w:cstheme="minorHAnsi"/>
        </w:rPr>
      </w:pPr>
      <w:r w:rsidRPr="006D190C">
        <w:rPr>
          <w:rFonts w:ascii="Calibri" w:eastAsia="Calibri" w:hAnsi="Calibri" w:cstheme="minorHAnsi"/>
        </w:rPr>
        <w:t>E-office</w:t>
      </w:r>
    </w:p>
    <w:p w14:paraId="41139461" w14:textId="5108627F" w:rsidR="006D190C" w:rsidRPr="006D190C" w:rsidRDefault="006D190C" w:rsidP="006D190C">
      <w:pPr>
        <w:pStyle w:val="ListParagraph"/>
        <w:numPr>
          <w:ilvl w:val="0"/>
          <w:numId w:val="44"/>
        </w:numPr>
        <w:spacing w:after="0"/>
        <w:rPr>
          <w:rFonts w:ascii="Calibri" w:eastAsia="Calibri" w:hAnsi="Calibri" w:cstheme="minorHAnsi"/>
        </w:rPr>
      </w:pPr>
      <w:r w:rsidRPr="006D190C">
        <w:rPr>
          <w:rFonts w:ascii="Calibri" w:eastAsia="Calibri" w:hAnsi="Calibri" w:cstheme="minorHAnsi"/>
        </w:rPr>
        <w:t>HRI</w:t>
      </w:r>
    </w:p>
    <w:p w14:paraId="18200FDE" w14:textId="210D72EB" w:rsidR="006D190C" w:rsidRDefault="006D190C" w:rsidP="006D190C">
      <w:pPr>
        <w:spacing w:after="0"/>
        <w:rPr>
          <w:rFonts w:cstheme="minorHAnsi"/>
          <w:sz w:val="14"/>
        </w:rPr>
      </w:pPr>
    </w:p>
    <w:p w14:paraId="1BFE6ED9" w14:textId="7C004072" w:rsidR="006D190C" w:rsidRDefault="006D190C" w:rsidP="00977F8D">
      <w:pPr>
        <w:spacing w:after="0"/>
        <w:jc w:val="both"/>
        <w:rPr>
          <w:rFonts w:cstheme="minorHAnsi"/>
          <w:sz w:val="14"/>
        </w:rPr>
      </w:pPr>
      <w:r>
        <w:rPr>
          <w:rFonts w:cstheme="minorHAnsi"/>
        </w:rPr>
        <w:t>In the name existing support &amp; maintenance resource, currently there is only 1 IT Consultant (NHM) and 1 technical support for e-office implementation (outsourced)</w:t>
      </w:r>
      <w:r w:rsidR="00977F8D">
        <w:rPr>
          <w:rFonts w:cstheme="minorHAnsi"/>
        </w:rPr>
        <w:t xml:space="preserve">. A proper support and maintenance includes the following tasks, which is imperative for proper functioning of </w:t>
      </w:r>
      <w:proofErr w:type="spellStart"/>
      <w:r w:rsidR="00977F8D">
        <w:rPr>
          <w:rFonts w:cstheme="minorHAnsi"/>
        </w:rPr>
        <w:t>a</w:t>
      </w:r>
      <w:proofErr w:type="spellEnd"/>
      <w:r w:rsidR="00977F8D">
        <w:rPr>
          <w:rFonts w:cstheme="minorHAnsi"/>
        </w:rPr>
        <w:t xml:space="preserve"> application. </w:t>
      </w:r>
      <w:r>
        <w:rPr>
          <w:rFonts w:cstheme="minorHAnsi"/>
        </w:rPr>
        <w:t>This is an indicative list and may extend beyond as well:</w:t>
      </w:r>
    </w:p>
    <w:p w14:paraId="1981E851" w14:textId="77777777" w:rsidR="006D190C" w:rsidRPr="00B62111" w:rsidRDefault="006D190C" w:rsidP="006D190C">
      <w:pPr>
        <w:spacing w:after="0"/>
        <w:rPr>
          <w:rFonts w:cstheme="minorHAnsi"/>
          <w:sz w:val="14"/>
        </w:rPr>
      </w:pPr>
    </w:p>
    <w:p w14:paraId="5FCE6B2E" w14:textId="77777777" w:rsidR="006D190C" w:rsidRPr="00B62111" w:rsidRDefault="006D190C" w:rsidP="006D190C">
      <w:pPr>
        <w:spacing w:after="0" w:line="240" w:lineRule="auto"/>
        <w:rPr>
          <w:color w:val="000000"/>
        </w:rPr>
      </w:pPr>
      <w:r w:rsidRPr="00B62111">
        <w:rPr>
          <w:b/>
          <w:bCs/>
        </w:rPr>
        <w:t xml:space="preserve">Deliverables: </w:t>
      </w:r>
    </w:p>
    <w:p w14:paraId="54C6628C" w14:textId="77777777" w:rsidR="006D190C" w:rsidRPr="00B62111" w:rsidRDefault="006D190C" w:rsidP="006D190C">
      <w:pPr>
        <w:pStyle w:val="ListParagraph"/>
        <w:numPr>
          <w:ilvl w:val="0"/>
          <w:numId w:val="11"/>
        </w:numPr>
        <w:spacing w:before="120" w:after="120" w:line="276" w:lineRule="auto"/>
        <w:ind w:left="714" w:hanging="357"/>
        <w:rPr>
          <w:rFonts w:ascii="Calibri" w:eastAsia="Calibri" w:hAnsi="Calibri" w:cstheme="minorHAnsi"/>
        </w:rPr>
      </w:pPr>
      <w:r w:rsidRPr="00B62111">
        <w:rPr>
          <w:rFonts w:ascii="Calibri" w:eastAsia="Calibri" w:hAnsi="Calibri" w:cstheme="minorHAnsi"/>
        </w:rPr>
        <w:t>Keeping system documentation up-to-date</w:t>
      </w:r>
    </w:p>
    <w:p w14:paraId="59BF6C26" w14:textId="77777777" w:rsidR="006D190C" w:rsidRPr="00B62111" w:rsidRDefault="006D190C" w:rsidP="006D190C">
      <w:pPr>
        <w:pStyle w:val="ListParagraph"/>
        <w:numPr>
          <w:ilvl w:val="0"/>
          <w:numId w:val="11"/>
        </w:numPr>
        <w:spacing w:before="120" w:after="120" w:line="276" w:lineRule="auto"/>
        <w:ind w:left="714" w:hanging="357"/>
        <w:rPr>
          <w:rFonts w:ascii="Calibri" w:eastAsia="Calibri" w:hAnsi="Calibri" w:cstheme="minorHAnsi"/>
        </w:rPr>
      </w:pPr>
      <w:r w:rsidRPr="00B62111">
        <w:rPr>
          <w:rFonts w:ascii="Calibri" w:eastAsia="Calibri" w:hAnsi="Calibri" w:cstheme="minorHAnsi"/>
        </w:rPr>
        <w:t>Extending existing functions to accommodate new or changing requirements</w:t>
      </w:r>
    </w:p>
    <w:p w14:paraId="1FA4DF19" w14:textId="77777777" w:rsidR="006D190C" w:rsidRPr="00B62111" w:rsidRDefault="006D190C" w:rsidP="006D190C">
      <w:pPr>
        <w:pStyle w:val="ListParagraph"/>
        <w:numPr>
          <w:ilvl w:val="0"/>
          <w:numId w:val="11"/>
        </w:numPr>
        <w:spacing w:before="120" w:after="120" w:line="276" w:lineRule="auto"/>
        <w:ind w:left="714" w:hanging="357"/>
        <w:rPr>
          <w:rFonts w:ascii="Calibri" w:eastAsia="Calibri" w:hAnsi="Calibri" w:cstheme="minorHAnsi"/>
        </w:rPr>
      </w:pPr>
      <w:r w:rsidRPr="00B62111">
        <w:rPr>
          <w:rFonts w:ascii="Calibri" w:eastAsia="Calibri" w:hAnsi="Calibri" w:cstheme="minorHAnsi"/>
        </w:rPr>
        <w:t>Adding new functions to the system</w:t>
      </w:r>
    </w:p>
    <w:p w14:paraId="130F8E23" w14:textId="77777777" w:rsidR="006D190C" w:rsidRPr="00B62111" w:rsidRDefault="006D190C" w:rsidP="006D190C">
      <w:pPr>
        <w:pStyle w:val="ListParagraph"/>
        <w:numPr>
          <w:ilvl w:val="0"/>
          <w:numId w:val="11"/>
        </w:numPr>
        <w:spacing w:before="120" w:after="120" w:line="276" w:lineRule="auto"/>
        <w:ind w:left="714" w:hanging="357"/>
        <w:rPr>
          <w:rFonts w:ascii="Calibri" w:eastAsia="Calibri" w:hAnsi="Calibri" w:cstheme="minorHAnsi"/>
        </w:rPr>
      </w:pPr>
      <w:r w:rsidRPr="00B62111">
        <w:rPr>
          <w:rFonts w:ascii="Calibri" w:eastAsia="Calibri" w:hAnsi="Calibri" w:cstheme="minorHAnsi"/>
        </w:rPr>
        <w:t>Finding the source of system failures or problems locating and correcting faults</w:t>
      </w:r>
    </w:p>
    <w:p w14:paraId="56CC9633" w14:textId="77777777" w:rsidR="006D190C" w:rsidRPr="00B62111" w:rsidRDefault="006D190C" w:rsidP="006D190C">
      <w:pPr>
        <w:pStyle w:val="ListParagraph"/>
        <w:numPr>
          <w:ilvl w:val="0"/>
          <w:numId w:val="11"/>
        </w:numPr>
        <w:spacing w:before="120" w:after="120" w:line="276" w:lineRule="auto"/>
        <w:ind w:left="714" w:hanging="357"/>
        <w:rPr>
          <w:rFonts w:ascii="Calibri" w:eastAsia="Calibri" w:hAnsi="Calibri" w:cstheme="minorHAnsi"/>
        </w:rPr>
      </w:pPr>
      <w:r w:rsidRPr="00B62111">
        <w:rPr>
          <w:rFonts w:ascii="Calibri" w:eastAsia="Calibri" w:hAnsi="Calibri" w:cstheme="minorHAnsi"/>
        </w:rPr>
        <w:t>Answering questions about the way the system works</w:t>
      </w:r>
    </w:p>
    <w:p w14:paraId="01AB194B" w14:textId="77777777" w:rsidR="006D190C" w:rsidRPr="00B62111" w:rsidRDefault="006D190C" w:rsidP="006D190C">
      <w:pPr>
        <w:pStyle w:val="ListParagraph"/>
        <w:numPr>
          <w:ilvl w:val="0"/>
          <w:numId w:val="11"/>
        </w:numPr>
        <w:spacing w:before="120" w:after="120" w:line="276" w:lineRule="auto"/>
        <w:ind w:left="714" w:hanging="357"/>
        <w:rPr>
          <w:rFonts w:ascii="Calibri" w:eastAsia="Calibri" w:hAnsi="Calibri" w:cstheme="minorHAnsi"/>
        </w:rPr>
      </w:pPr>
      <w:r w:rsidRPr="00B62111">
        <w:rPr>
          <w:rFonts w:ascii="Calibri" w:eastAsia="Calibri" w:hAnsi="Calibri" w:cstheme="minorHAnsi"/>
        </w:rPr>
        <w:t>Restructuring design and code components</w:t>
      </w:r>
    </w:p>
    <w:p w14:paraId="1BF601E7" w14:textId="77777777" w:rsidR="006D190C" w:rsidRPr="00B62111" w:rsidRDefault="006D190C" w:rsidP="006D190C">
      <w:pPr>
        <w:pStyle w:val="ListParagraph"/>
        <w:numPr>
          <w:ilvl w:val="0"/>
          <w:numId w:val="11"/>
        </w:numPr>
        <w:spacing w:before="120" w:after="120" w:line="276" w:lineRule="auto"/>
        <w:ind w:left="714" w:hanging="357"/>
        <w:rPr>
          <w:rFonts w:ascii="Calibri" w:eastAsia="Calibri" w:hAnsi="Calibri" w:cstheme="minorHAnsi"/>
        </w:rPr>
      </w:pPr>
      <w:r w:rsidRPr="00B62111">
        <w:rPr>
          <w:rFonts w:ascii="Calibri" w:eastAsia="Calibri" w:hAnsi="Calibri" w:cstheme="minorHAnsi"/>
        </w:rPr>
        <w:t>Rewriting design and code components</w:t>
      </w:r>
    </w:p>
    <w:p w14:paraId="47B3C27A" w14:textId="77777777" w:rsidR="006D190C" w:rsidRPr="00B62111" w:rsidRDefault="006D190C" w:rsidP="006D190C">
      <w:pPr>
        <w:pStyle w:val="ListParagraph"/>
        <w:numPr>
          <w:ilvl w:val="0"/>
          <w:numId w:val="11"/>
        </w:numPr>
        <w:spacing w:before="120" w:after="120" w:line="276" w:lineRule="auto"/>
        <w:ind w:left="714" w:hanging="357"/>
        <w:rPr>
          <w:rFonts w:ascii="Calibri" w:eastAsia="Calibri" w:hAnsi="Calibri" w:cstheme="minorHAnsi"/>
        </w:rPr>
      </w:pPr>
      <w:r w:rsidRPr="00B62111">
        <w:rPr>
          <w:rFonts w:ascii="Calibri" w:eastAsia="Calibri" w:hAnsi="Calibri" w:cstheme="minorHAnsi"/>
        </w:rPr>
        <w:t>Deleting design and code components that are no longer useful</w:t>
      </w:r>
    </w:p>
    <w:p w14:paraId="56389EB5" w14:textId="77777777" w:rsidR="006D190C" w:rsidRPr="00B62111" w:rsidRDefault="006D190C" w:rsidP="006D190C">
      <w:pPr>
        <w:pStyle w:val="ListParagraph"/>
        <w:numPr>
          <w:ilvl w:val="0"/>
          <w:numId w:val="11"/>
        </w:numPr>
        <w:spacing w:before="120" w:after="120" w:line="276" w:lineRule="auto"/>
        <w:ind w:left="714" w:hanging="357"/>
        <w:rPr>
          <w:rFonts w:ascii="Calibri" w:eastAsia="Calibri" w:hAnsi="Calibri" w:cstheme="minorHAnsi"/>
        </w:rPr>
      </w:pPr>
      <w:r w:rsidRPr="00B62111">
        <w:rPr>
          <w:rFonts w:ascii="Calibri" w:eastAsia="Calibri" w:hAnsi="Calibri" w:cstheme="minorHAnsi"/>
        </w:rPr>
        <w:t>Managing changes to the system as they are made</w:t>
      </w:r>
    </w:p>
    <w:p w14:paraId="552D5E2B" w14:textId="7D19E19E" w:rsidR="006D190C" w:rsidRPr="00977F8D" w:rsidRDefault="00977F8D" w:rsidP="006D190C">
      <w:pPr>
        <w:pStyle w:val="Default"/>
        <w:tabs>
          <w:tab w:val="left" w:pos="2964"/>
        </w:tabs>
        <w:rPr>
          <w:rFonts w:ascii="Calibri" w:hAnsi="Calibri"/>
          <w:sz w:val="22"/>
          <w:szCs w:val="22"/>
        </w:rPr>
      </w:pPr>
      <w:r w:rsidRPr="00977F8D">
        <w:rPr>
          <w:rFonts w:ascii="Calibri" w:hAnsi="Calibri"/>
          <w:sz w:val="22"/>
          <w:szCs w:val="22"/>
        </w:rPr>
        <w:t xml:space="preserve">It is proposed to have an outsourced team for support and maintenance </w:t>
      </w:r>
      <w:r>
        <w:rPr>
          <w:rFonts w:ascii="Calibri" w:hAnsi="Calibri"/>
          <w:sz w:val="22"/>
          <w:szCs w:val="22"/>
        </w:rPr>
        <w:t xml:space="preserve">with the following composition: </w:t>
      </w:r>
    </w:p>
    <w:p w14:paraId="198E2A8F" w14:textId="77777777" w:rsidR="00977F8D" w:rsidRDefault="00977F8D" w:rsidP="006D190C">
      <w:pPr>
        <w:pStyle w:val="Default"/>
        <w:tabs>
          <w:tab w:val="left" w:pos="2964"/>
        </w:tabs>
        <w:rPr>
          <w:rFonts w:ascii="Calibri" w:hAnsi="Calibri"/>
          <w:b/>
          <w:bCs/>
          <w:sz w:val="22"/>
          <w:szCs w:val="22"/>
        </w:rPr>
      </w:pPr>
    </w:p>
    <w:p w14:paraId="48827E59" w14:textId="64F15671" w:rsidR="006D190C" w:rsidRDefault="006D190C" w:rsidP="006D190C">
      <w:pPr>
        <w:pStyle w:val="Default"/>
        <w:tabs>
          <w:tab w:val="left" w:pos="2964"/>
        </w:tabs>
        <w:rPr>
          <w:rFonts w:ascii="Calibri" w:hAnsi="Calibri"/>
          <w:b/>
          <w:bCs/>
          <w:sz w:val="22"/>
          <w:szCs w:val="22"/>
        </w:rPr>
      </w:pPr>
      <w:r w:rsidRPr="009D5567">
        <w:rPr>
          <w:rFonts w:ascii="Calibri" w:hAnsi="Calibri"/>
          <w:b/>
          <w:bCs/>
          <w:sz w:val="22"/>
          <w:szCs w:val="22"/>
        </w:rPr>
        <w:t xml:space="preserve">Funding Proposed: </w:t>
      </w:r>
    </w:p>
    <w:p w14:paraId="5135F74B" w14:textId="77777777" w:rsidR="006D190C" w:rsidRDefault="006D190C" w:rsidP="006D190C">
      <w:pPr>
        <w:pStyle w:val="Default"/>
        <w:tabs>
          <w:tab w:val="left" w:pos="2964"/>
        </w:tabs>
        <w:rPr>
          <w:rFonts w:ascii="Calibri" w:hAnsi="Calibri"/>
          <w:b/>
          <w:bCs/>
          <w:sz w:val="22"/>
          <w:szCs w:val="22"/>
        </w:rPr>
      </w:pPr>
      <w:r>
        <w:rPr>
          <w:rFonts w:ascii="Calibri" w:hAnsi="Calibri"/>
          <w:b/>
          <w:bCs/>
          <w:sz w:val="22"/>
          <w:szCs w:val="22"/>
        </w:rPr>
        <w:tab/>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61"/>
        <w:gridCol w:w="1628"/>
        <w:gridCol w:w="2761"/>
        <w:gridCol w:w="1325"/>
        <w:gridCol w:w="738"/>
        <w:gridCol w:w="1018"/>
      </w:tblGrid>
      <w:tr w:rsidR="008739A2" w:rsidRPr="005F131E" w14:paraId="0B757EC1" w14:textId="77777777" w:rsidTr="008739A2">
        <w:trPr>
          <w:jc w:val="center"/>
        </w:trPr>
        <w:tc>
          <w:tcPr>
            <w:tcW w:w="761" w:type="dxa"/>
          </w:tcPr>
          <w:p w14:paraId="1E5CE5B8" w14:textId="77777777" w:rsidR="008739A2" w:rsidRPr="00E97044" w:rsidRDefault="008739A2" w:rsidP="00C77A3D">
            <w:pPr>
              <w:rPr>
                <w:rFonts w:eastAsiaTheme="minorEastAsia"/>
                <w:b/>
              </w:rPr>
            </w:pPr>
            <w:proofErr w:type="spellStart"/>
            <w:r w:rsidRPr="00E97044">
              <w:rPr>
                <w:rFonts w:eastAsiaTheme="minorEastAsia"/>
                <w:b/>
              </w:rPr>
              <w:t>S.No</w:t>
            </w:r>
            <w:proofErr w:type="spellEnd"/>
            <w:r w:rsidRPr="00E97044">
              <w:rPr>
                <w:rFonts w:eastAsiaTheme="minorEastAsia"/>
                <w:b/>
              </w:rPr>
              <w:t>.</w:t>
            </w:r>
          </w:p>
        </w:tc>
        <w:tc>
          <w:tcPr>
            <w:tcW w:w="1628" w:type="dxa"/>
          </w:tcPr>
          <w:p w14:paraId="6CE585C7" w14:textId="3BACD83C" w:rsidR="008739A2" w:rsidRPr="00E97044" w:rsidRDefault="008739A2" w:rsidP="00C77A3D">
            <w:pPr>
              <w:rPr>
                <w:rFonts w:eastAsiaTheme="minorEastAsia"/>
                <w:b/>
              </w:rPr>
            </w:pPr>
            <w:r>
              <w:rPr>
                <w:rFonts w:eastAsiaTheme="minorEastAsia"/>
                <w:b/>
              </w:rPr>
              <w:t xml:space="preserve">Profile </w:t>
            </w:r>
          </w:p>
        </w:tc>
        <w:tc>
          <w:tcPr>
            <w:tcW w:w="2761" w:type="dxa"/>
          </w:tcPr>
          <w:p w14:paraId="3C4A1D80" w14:textId="5CF5FD05" w:rsidR="008739A2" w:rsidRPr="00E97044" w:rsidRDefault="008739A2" w:rsidP="00C77A3D">
            <w:pPr>
              <w:rPr>
                <w:rFonts w:eastAsiaTheme="minorEastAsia"/>
                <w:b/>
              </w:rPr>
            </w:pPr>
            <w:r>
              <w:rPr>
                <w:rFonts w:eastAsiaTheme="minorEastAsia"/>
                <w:b/>
              </w:rPr>
              <w:t>Tasks</w:t>
            </w:r>
          </w:p>
        </w:tc>
        <w:tc>
          <w:tcPr>
            <w:tcW w:w="1325" w:type="dxa"/>
          </w:tcPr>
          <w:p w14:paraId="7FA7F41C" w14:textId="3C81EB8D" w:rsidR="008739A2" w:rsidRDefault="008739A2" w:rsidP="00C77A3D">
            <w:pPr>
              <w:rPr>
                <w:rFonts w:eastAsiaTheme="minorEastAsia"/>
                <w:b/>
              </w:rPr>
            </w:pPr>
            <w:r>
              <w:rPr>
                <w:rFonts w:eastAsiaTheme="minorEastAsia"/>
                <w:b/>
              </w:rPr>
              <w:t>Amount per month</w:t>
            </w:r>
          </w:p>
        </w:tc>
        <w:tc>
          <w:tcPr>
            <w:tcW w:w="738" w:type="dxa"/>
          </w:tcPr>
          <w:p w14:paraId="025A9B3C" w14:textId="79DA97A6" w:rsidR="008739A2" w:rsidRDefault="008739A2" w:rsidP="00C77A3D">
            <w:pPr>
              <w:rPr>
                <w:rFonts w:eastAsiaTheme="minorEastAsia"/>
                <w:b/>
              </w:rPr>
            </w:pPr>
            <w:r>
              <w:rPr>
                <w:rFonts w:eastAsiaTheme="minorEastAsia"/>
                <w:b/>
              </w:rPr>
              <w:t>Unit</w:t>
            </w:r>
          </w:p>
        </w:tc>
        <w:tc>
          <w:tcPr>
            <w:tcW w:w="1018" w:type="dxa"/>
          </w:tcPr>
          <w:p w14:paraId="6901F734" w14:textId="56B8CF5D" w:rsidR="008739A2" w:rsidRDefault="008739A2" w:rsidP="00C77A3D">
            <w:pPr>
              <w:rPr>
                <w:rFonts w:eastAsiaTheme="minorEastAsia"/>
                <w:b/>
              </w:rPr>
            </w:pPr>
            <w:r>
              <w:rPr>
                <w:rFonts w:eastAsiaTheme="minorEastAsia"/>
                <w:b/>
              </w:rPr>
              <w:t xml:space="preserve">Total </w:t>
            </w:r>
          </w:p>
        </w:tc>
      </w:tr>
      <w:tr w:rsidR="008739A2" w:rsidRPr="005F131E" w14:paraId="5B4BDF88" w14:textId="77777777" w:rsidTr="008739A2">
        <w:trPr>
          <w:trHeight w:val="629"/>
          <w:jc w:val="center"/>
        </w:trPr>
        <w:tc>
          <w:tcPr>
            <w:tcW w:w="761" w:type="dxa"/>
          </w:tcPr>
          <w:p w14:paraId="528F9E8B" w14:textId="77777777" w:rsidR="008739A2" w:rsidRPr="00E97044" w:rsidRDefault="008739A2" w:rsidP="00C77A3D">
            <w:pPr>
              <w:rPr>
                <w:rFonts w:eastAsiaTheme="minorEastAsia"/>
                <w:bCs/>
              </w:rPr>
            </w:pPr>
            <w:r>
              <w:rPr>
                <w:rFonts w:eastAsiaTheme="minorEastAsia"/>
                <w:bCs/>
              </w:rPr>
              <w:t>2</w:t>
            </w:r>
          </w:p>
        </w:tc>
        <w:tc>
          <w:tcPr>
            <w:tcW w:w="1628" w:type="dxa"/>
          </w:tcPr>
          <w:p w14:paraId="31064AC3" w14:textId="66566D11" w:rsidR="008739A2" w:rsidRDefault="008739A2" w:rsidP="008739A2">
            <w:pPr>
              <w:tabs>
                <w:tab w:val="left" w:pos="611"/>
              </w:tabs>
              <w:ind w:left="168"/>
              <w:rPr>
                <w:rFonts w:eastAsiaTheme="minorEastAsia"/>
                <w:bCs/>
              </w:rPr>
            </w:pPr>
            <w:r>
              <w:rPr>
                <w:rFonts w:eastAsiaTheme="minorEastAsia"/>
                <w:bCs/>
              </w:rPr>
              <w:t>Developer (.Net)</w:t>
            </w:r>
          </w:p>
        </w:tc>
        <w:tc>
          <w:tcPr>
            <w:tcW w:w="2761" w:type="dxa"/>
          </w:tcPr>
          <w:p w14:paraId="596EED7C" w14:textId="66738E29" w:rsidR="008739A2" w:rsidRPr="00E97044" w:rsidRDefault="008739A2" w:rsidP="00C77A3D">
            <w:pPr>
              <w:rPr>
                <w:rFonts w:eastAsiaTheme="minorEastAsia"/>
                <w:bCs/>
              </w:rPr>
            </w:pPr>
            <w:r>
              <w:rPr>
                <w:rFonts w:eastAsiaTheme="minorEastAsia"/>
                <w:bCs/>
              </w:rPr>
              <w:t xml:space="preserve">Support &amp; Maintenance of HRP/HRI etc.  </w:t>
            </w:r>
          </w:p>
        </w:tc>
        <w:tc>
          <w:tcPr>
            <w:tcW w:w="1325" w:type="dxa"/>
          </w:tcPr>
          <w:p w14:paraId="63563101" w14:textId="180CA83B" w:rsidR="008739A2" w:rsidRDefault="008739A2" w:rsidP="00C77A3D">
            <w:pPr>
              <w:rPr>
                <w:rFonts w:eastAsiaTheme="minorEastAsia"/>
                <w:bCs/>
              </w:rPr>
            </w:pPr>
            <w:r>
              <w:rPr>
                <w:rFonts w:eastAsiaTheme="minorEastAsia"/>
                <w:bCs/>
              </w:rPr>
              <w:t>70,000</w:t>
            </w:r>
          </w:p>
        </w:tc>
        <w:tc>
          <w:tcPr>
            <w:tcW w:w="738" w:type="dxa"/>
          </w:tcPr>
          <w:p w14:paraId="0F99954D" w14:textId="420B434F" w:rsidR="008739A2" w:rsidRDefault="008739A2" w:rsidP="00C77A3D">
            <w:pPr>
              <w:rPr>
                <w:rFonts w:eastAsiaTheme="minorEastAsia"/>
                <w:bCs/>
              </w:rPr>
            </w:pPr>
            <w:r>
              <w:rPr>
                <w:rFonts w:eastAsiaTheme="minorEastAsia"/>
                <w:bCs/>
              </w:rPr>
              <w:t>2</w:t>
            </w:r>
          </w:p>
        </w:tc>
        <w:tc>
          <w:tcPr>
            <w:tcW w:w="1018" w:type="dxa"/>
          </w:tcPr>
          <w:p w14:paraId="120169FE" w14:textId="769DACD7" w:rsidR="008739A2" w:rsidRPr="00E97044" w:rsidRDefault="008739A2" w:rsidP="00C77A3D">
            <w:pPr>
              <w:rPr>
                <w:rFonts w:eastAsiaTheme="minorEastAsia"/>
                <w:bCs/>
              </w:rPr>
            </w:pPr>
            <w:r>
              <w:rPr>
                <w:rFonts w:eastAsiaTheme="minorEastAsia"/>
                <w:bCs/>
              </w:rPr>
              <w:t>16.8</w:t>
            </w:r>
          </w:p>
        </w:tc>
      </w:tr>
      <w:tr w:rsidR="008739A2" w:rsidRPr="005F131E" w14:paraId="24BE80EA" w14:textId="77777777" w:rsidTr="008739A2">
        <w:trPr>
          <w:trHeight w:val="1610"/>
          <w:jc w:val="center"/>
        </w:trPr>
        <w:tc>
          <w:tcPr>
            <w:tcW w:w="761" w:type="dxa"/>
          </w:tcPr>
          <w:p w14:paraId="41958E21" w14:textId="3B645245" w:rsidR="008739A2" w:rsidRDefault="008739A2" w:rsidP="00C77A3D">
            <w:pPr>
              <w:rPr>
                <w:rFonts w:eastAsiaTheme="minorEastAsia"/>
                <w:bCs/>
              </w:rPr>
            </w:pPr>
            <w:r>
              <w:rPr>
                <w:rFonts w:eastAsiaTheme="minorEastAsia"/>
                <w:bCs/>
              </w:rPr>
              <w:t>4</w:t>
            </w:r>
          </w:p>
        </w:tc>
        <w:tc>
          <w:tcPr>
            <w:tcW w:w="1628" w:type="dxa"/>
          </w:tcPr>
          <w:p w14:paraId="217A5193" w14:textId="4A2354CB" w:rsidR="008739A2" w:rsidRDefault="008739A2" w:rsidP="00C77A3D">
            <w:pPr>
              <w:tabs>
                <w:tab w:val="left" w:pos="611"/>
              </w:tabs>
              <w:ind w:left="168"/>
              <w:rPr>
                <w:rFonts w:eastAsiaTheme="minorEastAsia"/>
                <w:bCs/>
              </w:rPr>
            </w:pPr>
            <w:r>
              <w:rPr>
                <w:rFonts w:eastAsiaTheme="minorEastAsia"/>
                <w:bCs/>
              </w:rPr>
              <w:t>Network engineer</w:t>
            </w:r>
          </w:p>
        </w:tc>
        <w:tc>
          <w:tcPr>
            <w:tcW w:w="2761" w:type="dxa"/>
          </w:tcPr>
          <w:p w14:paraId="6C9826C0" w14:textId="260C5E55" w:rsidR="008739A2" w:rsidRPr="00E97044" w:rsidRDefault="008739A2" w:rsidP="00C77A3D">
            <w:pPr>
              <w:rPr>
                <w:rFonts w:eastAsiaTheme="minorEastAsia"/>
                <w:bCs/>
              </w:rPr>
            </w:pPr>
            <w:r>
              <w:rPr>
                <w:rFonts w:eastAsiaTheme="minorEastAsia"/>
                <w:bCs/>
              </w:rPr>
              <w:t xml:space="preserve">Maintain intraoffice hardware, Video Conference, network, </w:t>
            </w:r>
            <w:r w:rsidR="00E62A19">
              <w:rPr>
                <w:rFonts w:eastAsiaTheme="minorEastAsia"/>
                <w:bCs/>
              </w:rPr>
              <w:t>SWAN implementation</w:t>
            </w:r>
            <w:r>
              <w:rPr>
                <w:rFonts w:eastAsiaTheme="minorEastAsia"/>
                <w:bCs/>
              </w:rPr>
              <w:t xml:space="preserve"> in all health facilities etc. </w:t>
            </w:r>
          </w:p>
        </w:tc>
        <w:tc>
          <w:tcPr>
            <w:tcW w:w="1325" w:type="dxa"/>
          </w:tcPr>
          <w:p w14:paraId="2413965A" w14:textId="5CE94DD6" w:rsidR="008739A2" w:rsidRDefault="008739A2" w:rsidP="00C77A3D">
            <w:pPr>
              <w:rPr>
                <w:rFonts w:eastAsiaTheme="minorEastAsia"/>
                <w:bCs/>
              </w:rPr>
            </w:pPr>
            <w:r>
              <w:rPr>
                <w:rFonts w:eastAsiaTheme="minorEastAsia"/>
                <w:bCs/>
              </w:rPr>
              <w:t>35,000</w:t>
            </w:r>
          </w:p>
        </w:tc>
        <w:tc>
          <w:tcPr>
            <w:tcW w:w="738" w:type="dxa"/>
          </w:tcPr>
          <w:p w14:paraId="1E7BC540" w14:textId="6020BEB6" w:rsidR="008739A2" w:rsidRDefault="008739A2" w:rsidP="00C77A3D">
            <w:pPr>
              <w:rPr>
                <w:rFonts w:eastAsiaTheme="minorEastAsia"/>
                <w:bCs/>
              </w:rPr>
            </w:pPr>
            <w:r>
              <w:rPr>
                <w:rFonts w:eastAsiaTheme="minorEastAsia"/>
                <w:bCs/>
              </w:rPr>
              <w:t>2</w:t>
            </w:r>
          </w:p>
        </w:tc>
        <w:tc>
          <w:tcPr>
            <w:tcW w:w="1018" w:type="dxa"/>
          </w:tcPr>
          <w:p w14:paraId="10122FC0" w14:textId="7349FC1F" w:rsidR="008739A2" w:rsidRDefault="008739A2" w:rsidP="00C77A3D">
            <w:pPr>
              <w:rPr>
                <w:rFonts w:eastAsiaTheme="minorEastAsia"/>
                <w:bCs/>
              </w:rPr>
            </w:pPr>
            <w:r>
              <w:rPr>
                <w:rFonts w:eastAsiaTheme="minorEastAsia"/>
                <w:bCs/>
              </w:rPr>
              <w:t>8.4</w:t>
            </w:r>
          </w:p>
        </w:tc>
      </w:tr>
      <w:tr w:rsidR="008739A2" w:rsidRPr="005F131E" w14:paraId="4749C1E6" w14:textId="77777777" w:rsidTr="007E5C40">
        <w:trPr>
          <w:jc w:val="center"/>
        </w:trPr>
        <w:tc>
          <w:tcPr>
            <w:tcW w:w="761" w:type="dxa"/>
          </w:tcPr>
          <w:p w14:paraId="66FA08C4" w14:textId="77777777" w:rsidR="008739A2" w:rsidRDefault="008739A2" w:rsidP="00C77A3D">
            <w:pPr>
              <w:rPr>
                <w:rFonts w:eastAsiaTheme="minorEastAsia"/>
                <w:bCs/>
              </w:rPr>
            </w:pPr>
          </w:p>
        </w:tc>
        <w:tc>
          <w:tcPr>
            <w:tcW w:w="6452" w:type="dxa"/>
            <w:gridSpan w:val="4"/>
          </w:tcPr>
          <w:p w14:paraId="60B81477" w14:textId="120989F4" w:rsidR="008739A2" w:rsidRPr="005843A7" w:rsidRDefault="008739A2" w:rsidP="00C77A3D">
            <w:pPr>
              <w:rPr>
                <w:rFonts w:eastAsiaTheme="minorEastAsia"/>
                <w:b/>
              </w:rPr>
            </w:pPr>
            <w:r w:rsidRPr="005843A7">
              <w:rPr>
                <w:rFonts w:eastAsiaTheme="minorEastAsia"/>
                <w:b/>
              </w:rPr>
              <w:t>TOTAL</w:t>
            </w:r>
          </w:p>
        </w:tc>
        <w:tc>
          <w:tcPr>
            <w:tcW w:w="1018" w:type="dxa"/>
          </w:tcPr>
          <w:p w14:paraId="10F5F878" w14:textId="60E779B1" w:rsidR="008739A2" w:rsidRDefault="007751AB" w:rsidP="00C77A3D">
            <w:pPr>
              <w:rPr>
                <w:rFonts w:eastAsiaTheme="minorEastAsia"/>
                <w:bCs/>
              </w:rPr>
            </w:pPr>
            <w:r>
              <w:rPr>
                <w:rFonts w:eastAsiaTheme="minorEastAsia"/>
                <w:bCs/>
              </w:rPr>
              <w:t>25</w:t>
            </w:r>
            <w:r w:rsidR="008739A2">
              <w:rPr>
                <w:rFonts w:eastAsiaTheme="minorEastAsia"/>
                <w:bCs/>
              </w:rPr>
              <w:t>.</w:t>
            </w:r>
            <w:r>
              <w:rPr>
                <w:rFonts w:eastAsiaTheme="minorEastAsia"/>
                <w:bCs/>
              </w:rPr>
              <w:t>2</w:t>
            </w:r>
          </w:p>
        </w:tc>
      </w:tr>
    </w:tbl>
    <w:p w14:paraId="7E4ADE98" w14:textId="78066D49" w:rsidR="006D190C" w:rsidRDefault="006D190C" w:rsidP="00A56F20">
      <w:pPr>
        <w:pStyle w:val="Default"/>
        <w:rPr>
          <w:rFonts w:asciiTheme="minorHAnsi" w:hAnsiTheme="minorHAnsi"/>
          <w:sz w:val="22"/>
          <w:szCs w:val="22"/>
        </w:rPr>
      </w:pPr>
    </w:p>
    <w:p w14:paraId="299B85C1" w14:textId="49D2B87F" w:rsidR="00102222" w:rsidRPr="00102222" w:rsidRDefault="00102222" w:rsidP="00102222">
      <w:pPr>
        <w:rPr>
          <w:rFonts w:eastAsia="Calibri" w:cs="Times New Roman"/>
          <w:b/>
          <w:bCs/>
          <w:color w:val="000000"/>
          <w:lang w:val="en-US"/>
        </w:rPr>
      </w:pPr>
      <w:r w:rsidRPr="00102222">
        <w:rPr>
          <w:rFonts w:eastAsia="Calibri" w:cs="Times New Roman"/>
          <w:b/>
          <w:bCs/>
          <w:color w:val="000000"/>
          <w:lang w:val="en-US"/>
        </w:rPr>
        <w:t>TOTAL PROPOSAL – INR 1</w:t>
      </w:r>
      <w:r w:rsidR="00EF2B5C">
        <w:rPr>
          <w:rFonts w:eastAsia="Calibri" w:cs="Times New Roman"/>
          <w:b/>
          <w:bCs/>
          <w:color w:val="000000"/>
          <w:lang w:val="en-US"/>
        </w:rPr>
        <w:t>10.4</w:t>
      </w:r>
      <w:r w:rsidRPr="00102222">
        <w:rPr>
          <w:rFonts w:eastAsia="Calibri" w:cs="Times New Roman"/>
          <w:b/>
          <w:bCs/>
          <w:color w:val="000000"/>
          <w:lang w:val="en-US"/>
        </w:rPr>
        <w:t xml:space="preserve"> Crores</w:t>
      </w:r>
    </w:p>
    <w:p w14:paraId="60CF0401" w14:textId="34F4D667" w:rsidR="00102222" w:rsidRDefault="00102222" w:rsidP="00102222">
      <w:pPr>
        <w:tabs>
          <w:tab w:val="left" w:pos="1350"/>
        </w:tabs>
        <w:rPr>
          <w:lang w:val="en-US"/>
        </w:rPr>
      </w:pPr>
      <w:r>
        <w:rPr>
          <w:lang w:val="en-US"/>
        </w:rPr>
        <w:tab/>
      </w:r>
    </w:p>
    <w:p w14:paraId="2FD20610" w14:textId="273F4E39" w:rsidR="00102222" w:rsidRDefault="00102222" w:rsidP="00102222">
      <w:pPr>
        <w:tabs>
          <w:tab w:val="left" w:pos="1350"/>
        </w:tabs>
        <w:rPr>
          <w:lang w:val="en-US"/>
        </w:rPr>
      </w:pPr>
    </w:p>
    <w:p w14:paraId="42A89798" w14:textId="77777777" w:rsidR="00102222" w:rsidRPr="00102222" w:rsidRDefault="00102222" w:rsidP="00102222">
      <w:pPr>
        <w:tabs>
          <w:tab w:val="left" w:pos="1350"/>
        </w:tabs>
        <w:rPr>
          <w:lang w:val="en-US"/>
        </w:rPr>
      </w:pPr>
    </w:p>
    <w:sectPr w:rsidR="00102222" w:rsidRPr="0010222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7109"/>
    <w:multiLevelType w:val="hybridMultilevel"/>
    <w:tmpl w:val="5EF6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85639"/>
    <w:multiLevelType w:val="hybridMultilevel"/>
    <w:tmpl w:val="3D4CE26E"/>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2" w15:restartNumberingAfterBreak="0">
    <w:nsid w:val="034A7046"/>
    <w:multiLevelType w:val="hybridMultilevel"/>
    <w:tmpl w:val="D7A8F3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32115ED"/>
    <w:multiLevelType w:val="hybridMultilevel"/>
    <w:tmpl w:val="390AC66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A93BED"/>
    <w:multiLevelType w:val="hybridMultilevel"/>
    <w:tmpl w:val="64628F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93E1A67"/>
    <w:multiLevelType w:val="hybridMultilevel"/>
    <w:tmpl w:val="C35E5DFC"/>
    <w:lvl w:ilvl="0" w:tplc="A658075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D47C3"/>
    <w:multiLevelType w:val="hybridMultilevel"/>
    <w:tmpl w:val="AD0AF004"/>
    <w:lvl w:ilvl="0" w:tplc="B8B45A2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7BB5E54"/>
    <w:multiLevelType w:val="hybridMultilevel"/>
    <w:tmpl w:val="7234B82A"/>
    <w:lvl w:ilvl="0" w:tplc="A0CE91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D4437"/>
    <w:multiLevelType w:val="hybridMultilevel"/>
    <w:tmpl w:val="59C4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D71F8"/>
    <w:multiLevelType w:val="hybridMultilevel"/>
    <w:tmpl w:val="7E6A267C"/>
    <w:lvl w:ilvl="0" w:tplc="BBBCA22A">
      <w:start w:val="1"/>
      <w:numFmt w:val="lowerLetter"/>
      <w:lvlText w:val="%1."/>
      <w:lvlJc w:val="left"/>
      <w:pPr>
        <w:ind w:left="64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BEE0149"/>
    <w:multiLevelType w:val="hybridMultilevel"/>
    <w:tmpl w:val="1E0881C2"/>
    <w:lvl w:ilvl="0" w:tplc="88140B98">
      <w:start w:val="5"/>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BF75E67"/>
    <w:multiLevelType w:val="hybridMultilevel"/>
    <w:tmpl w:val="9B4C49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9B0A9F"/>
    <w:multiLevelType w:val="hybridMultilevel"/>
    <w:tmpl w:val="74985D0E"/>
    <w:lvl w:ilvl="0" w:tplc="D034E6EC">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1FC6035"/>
    <w:multiLevelType w:val="hybridMultilevel"/>
    <w:tmpl w:val="9C0CE118"/>
    <w:lvl w:ilvl="0" w:tplc="4009000F">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6E06EAB"/>
    <w:multiLevelType w:val="hybridMultilevel"/>
    <w:tmpl w:val="423ED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776F2A"/>
    <w:multiLevelType w:val="hybridMultilevel"/>
    <w:tmpl w:val="A34A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426CC"/>
    <w:multiLevelType w:val="hybridMultilevel"/>
    <w:tmpl w:val="8124E9E0"/>
    <w:lvl w:ilvl="0" w:tplc="3D5EC8A8">
      <w:start w:val="45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803B14"/>
    <w:multiLevelType w:val="hybridMultilevel"/>
    <w:tmpl w:val="411E728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F722C59"/>
    <w:multiLevelType w:val="hybridMultilevel"/>
    <w:tmpl w:val="A82ADC24"/>
    <w:lvl w:ilvl="0" w:tplc="7840932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AE6"/>
    <w:multiLevelType w:val="hybridMultilevel"/>
    <w:tmpl w:val="35F2089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862085"/>
    <w:multiLevelType w:val="hybridMultilevel"/>
    <w:tmpl w:val="700E3C8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62097"/>
    <w:multiLevelType w:val="hybridMultilevel"/>
    <w:tmpl w:val="D680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750C4F"/>
    <w:multiLevelType w:val="hybridMultilevel"/>
    <w:tmpl w:val="A8484132"/>
    <w:lvl w:ilvl="0" w:tplc="B8A8B894">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27060"/>
    <w:multiLevelType w:val="hybridMultilevel"/>
    <w:tmpl w:val="1FB48578"/>
    <w:lvl w:ilvl="0" w:tplc="4009000F">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D284BAD"/>
    <w:multiLevelType w:val="hybridMultilevel"/>
    <w:tmpl w:val="110AF932"/>
    <w:lvl w:ilvl="0" w:tplc="A866C0B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4D6E3956"/>
    <w:multiLevelType w:val="hybridMultilevel"/>
    <w:tmpl w:val="A6AE0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B43F4"/>
    <w:multiLevelType w:val="hybridMultilevel"/>
    <w:tmpl w:val="411E728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3AF3A93"/>
    <w:multiLevelType w:val="hybridMultilevel"/>
    <w:tmpl w:val="D3A27B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035FD"/>
    <w:multiLevelType w:val="hybridMultilevel"/>
    <w:tmpl w:val="B73AB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F2C7C"/>
    <w:multiLevelType w:val="hybridMultilevel"/>
    <w:tmpl w:val="325C6662"/>
    <w:lvl w:ilvl="0" w:tplc="2E889CFA">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0A202DB"/>
    <w:multiLevelType w:val="hybridMultilevel"/>
    <w:tmpl w:val="6126516A"/>
    <w:lvl w:ilvl="0" w:tplc="9D46F4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0EA4413"/>
    <w:multiLevelType w:val="hybridMultilevel"/>
    <w:tmpl w:val="AEAEE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812762"/>
    <w:multiLevelType w:val="hybridMultilevel"/>
    <w:tmpl w:val="5D1A3B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5617EE5"/>
    <w:multiLevelType w:val="hybridMultilevel"/>
    <w:tmpl w:val="B1A0C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0127D"/>
    <w:multiLevelType w:val="hybridMultilevel"/>
    <w:tmpl w:val="43AC702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DA526BE"/>
    <w:multiLevelType w:val="hybridMultilevel"/>
    <w:tmpl w:val="C4F809E8"/>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1C85A68"/>
    <w:multiLevelType w:val="hybridMultilevel"/>
    <w:tmpl w:val="4012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B7799"/>
    <w:multiLevelType w:val="hybridMultilevel"/>
    <w:tmpl w:val="FA6EE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53276"/>
    <w:multiLevelType w:val="hybridMultilevel"/>
    <w:tmpl w:val="11CE6E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63F30E7"/>
    <w:multiLevelType w:val="hybridMultilevel"/>
    <w:tmpl w:val="9F6ED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438D1"/>
    <w:multiLevelType w:val="hybridMultilevel"/>
    <w:tmpl w:val="8898C708"/>
    <w:lvl w:ilvl="0" w:tplc="E7009A6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B8575C0"/>
    <w:multiLevelType w:val="hybridMultilevel"/>
    <w:tmpl w:val="8898C708"/>
    <w:lvl w:ilvl="0" w:tplc="E7009A6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BB10196"/>
    <w:multiLevelType w:val="hybridMultilevel"/>
    <w:tmpl w:val="6126516A"/>
    <w:lvl w:ilvl="0" w:tplc="9D46F4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9"/>
  </w:num>
  <w:num w:numId="2">
    <w:abstractNumId w:val="2"/>
  </w:num>
  <w:num w:numId="3">
    <w:abstractNumId w:val="17"/>
  </w:num>
  <w:num w:numId="4">
    <w:abstractNumId w:val="35"/>
  </w:num>
  <w:num w:numId="5">
    <w:abstractNumId w:val="3"/>
  </w:num>
  <w:num w:numId="6">
    <w:abstractNumId w:val="26"/>
  </w:num>
  <w:num w:numId="7">
    <w:abstractNumId w:val="1"/>
  </w:num>
  <w:num w:numId="8">
    <w:abstractNumId w:val="38"/>
  </w:num>
  <w:num w:numId="9">
    <w:abstractNumId w:val="4"/>
  </w:num>
  <w:num w:numId="10">
    <w:abstractNumId w:val="20"/>
  </w:num>
  <w:num w:numId="11">
    <w:abstractNumId w:val="11"/>
  </w:num>
  <w:num w:numId="12">
    <w:abstractNumId w:val="10"/>
  </w:num>
  <w:num w:numId="13">
    <w:abstractNumId w:val="32"/>
  </w:num>
  <w:num w:numId="14">
    <w:abstractNumId w:val="31"/>
  </w:num>
  <w:num w:numId="15">
    <w:abstractNumId w:val="29"/>
  </w:num>
  <w:num w:numId="16">
    <w:abstractNumId w:val="6"/>
  </w:num>
  <w:num w:numId="17">
    <w:abstractNumId w:val="30"/>
  </w:num>
  <w:num w:numId="18">
    <w:abstractNumId w:val="41"/>
  </w:num>
  <w:num w:numId="19">
    <w:abstractNumId w:val="42"/>
  </w:num>
  <w:num w:numId="20">
    <w:abstractNumId w:val="34"/>
  </w:num>
  <w:num w:numId="21">
    <w:abstractNumId w:val="40"/>
  </w:num>
  <w:num w:numId="22">
    <w:abstractNumId w:val="13"/>
  </w:num>
  <w:num w:numId="23">
    <w:abstractNumId w:val="24"/>
  </w:num>
  <w:num w:numId="24">
    <w:abstractNumId w:val="9"/>
  </w:num>
  <w:num w:numId="25">
    <w:abstractNumId w:val="22"/>
  </w:num>
  <w:num w:numId="26">
    <w:abstractNumId w:val="12"/>
  </w:num>
  <w:num w:numId="27">
    <w:abstractNumId w:val="18"/>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3"/>
  </w:num>
  <w:num w:numId="32">
    <w:abstractNumId w:val="16"/>
  </w:num>
  <w:num w:numId="33">
    <w:abstractNumId w:val="8"/>
  </w:num>
  <w:num w:numId="34">
    <w:abstractNumId w:val="0"/>
  </w:num>
  <w:num w:numId="35">
    <w:abstractNumId w:val="15"/>
  </w:num>
  <w:num w:numId="36">
    <w:abstractNumId w:val="37"/>
  </w:num>
  <w:num w:numId="37">
    <w:abstractNumId w:val="28"/>
  </w:num>
  <w:num w:numId="38">
    <w:abstractNumId w:val="14"/>
  </w:num>
  <w:num w:numId="39">
    <w:abstractNumId w:val="25"/>
  </w:num>
  <w:num w:numId="40">
    <w:abstractNumId w:val="27"/>
  </w:num>
  <w:num w:numId="41">
    <w:abstractNumId w:val="36"/>
  </w:num>
  <w:num w:numId="42">
    <w:abstractNumId w:val="33"/>
  </w:num>
  <w:num w:numId="43">
    <w:abstractNumId w:val="21"/>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BE4"/>
    <w:rsid w:val="000110C7"/>
    <w:rsid w:val="0001759D"/>
    <w:rsid w:val="00032E60"/>
    <w:rsid w:val="00055FFB"/>
    <w:rsid w:val="0009119E"/>
    <w:rsid w:val="00093E40"/>
    <w:rsid w:val="000F377A"/>
    <w:rsid w:val="00102222"/>
    <w:rsid w:val="001B07DB"/>
    <w:rsid w:val="001B4BE7"/>
    <w:rsid w:val="001B5C44"/>
    <w:rsid w:val="0022277C"/>
    <w:rsid w:val="00237E88"/>
    <w:rsid w:val="00290AC8"/>
    <w:rsid w:val="00291C76"/>
    <w:rsid w:val="002B1D41"/>
    <w:rsid w:val="002C0E15"/>
    <w:rsid w:val="002F2E4D"/>
    <w:rsid w:val="00335FC7"/>
    <w:rsid w:val="003455D2"/>
    <w:rsid w:val="003563BA"/>
    <w:rsid w:val="003565CA"/>
    <w:rsid w:val="00390C7B"/>
    <w:rsid w:val="00391135"/>
    <w:rsid w:val="003D76A5"/>
    <w:rsid w:val="003F705C"/>
    <w:rsid w:val="0040280D"/>
    <w:rsid w:val="0045085C"/>
    <w:rsid w:val="00456553"/>
    <w:rsid w:val="00476EB7"/>
    <w:rsid w:val="004E46DE"/>
    <w:rsid w:val="0055188E"/>
    <w:rsid w:val="0056074F"/>
    <w:rsid w:val="005843A7"/>
    <w:rsid w:val="00586709"/>
    <w:rsid w:val="005D5CE7"/>
    <w:rsid w:val="00613562"/>
    <w:rsid w:val="00621D87"/>
    <w:rsid w:val="00637789"/>
    <w:rsid w:val="00637BE4"/>
    <w:rsid w:val="0069280B"/>
    <w:rsid w:val="006A553D"/>
    <w:rsid w:val="006A6301"/>
    <w:rsid w:val="006D190C"/>
    <w:rsid w:val="00711D64"/>
    <w:rsid w:val="00723D35"/>
    <w:rsid w:val="0073522D"/>
    <w:rsid w:val="0073720A"/>
    <w:rsid w:val="00740E9D"/>
    <w:rsid w:val="00744495"/>
    <w:rsid w:val="007751AB"/>
    <w:rsid w:val="00776F3C"/>
    <w:rsid w:val="007E7685"/>
    <w:rsid w:val="008217DE"/>
    <w:rsid w:val="00823C51"/>
    <w:rsid w:val="00840042"/>
    <w:rsid w:val="00850240"/>
    <w:rsid w:val="00870FB1"/>
    <w:rsid w:val="008739A2"/>
    <w:rsid w:val="00873F63"/>
    <w:rsid w:val="00893C35"/>
    <w:rsid w:val="008A48E2"/>
    <w:rsid w:val="008C1F62"/>
    <w:rsid w:val="008C6344"/>
    <w:rsid w:val="008D11CF"/>
    <w:rsid w:val="008D374D"/>
    <w:rsid w:val="008F3C0A"/>
    <w:rsid w:val="00951515"/>
    <w:rsid w:val="0096002D"/>
    <w:rsid w:val="00970600"/>
    <w:rsid w:val="00977F8D"/>
    <w:rsid w:val="00980F9D"/>
    <w:rsid w:val="009E6DB3"/>
    <w:rsid w:val="009F21E8"/>
    <w:rsid w:val="009F721C"/>
    <w:rsid w:val="00A56F20"/>
    <w:rsid w:val="00AE5CAA"/>
    <w:rsid w:val="00AF0A49"/>
    <w:rsid w:val="00B20D9A"/>
    <w:rsid w:val="00B22886"/>
    <w:rsid w:val="00B3614E"/>
    <w:rsid w:val="00BF0CC7"/>
    <w:rsid w:val="00CB66A6"/>
    <w:rsid w:val="00CC6FEE"/>
    <w:rsid w:val="00CF55E1"/>
    <w:rsid w:val="00CF762C"/>
    <w:rsid w:val="00D41521"/>
    <w:rsid w:val="00D978E5"/>
    <w:rsid w:val="00DA78F5"/>
    <w:rsid w:val="00DB69AF"/>
    <w:rsid w:val="00DC7501"/>
    <w:rsid w:val="00DF44A9"/>
    <w:rsid w:val="00E157F7"/>
    <w:rsid w:val="00E44351"/>
    <w:rsid w:val="00E62A19"/>
    <w:rsid w:val="00E967EA"/>
    <w:rsid w:val="00ED7CB5"/>
    <w:rsid w:val="00EF2B5C"/>
    <w:rsid w:val="00F1032C"/>
    <w:rsid w:val="00F33E89"/>
    <w:rsid w:val="00F83CA6"/>
    <w:rsid w:val="00F90F8D"/>
    <w:rsid w:val="00FB73CA"/>
    <w:rsid w:val="00FC7E8D"/>
    <w:rsid w:val="00FD22C7"/>
    <w:rsid w:val="00FE1BF5"/>
    <w:rsid w:val="00FF77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0F236"/>
  <w15:chartTrackingRefBased/>
  <w15:docId w15:val="{69CCDC68-1D24-4D81-9127-0AAFA7EB4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2E4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C44"/>
    <w:pPr>
      <w:ind w:left="720"/>
      <w:contextualSpacing/>
    </w:pPr>
  </w:style>
  <w:style w:type="table" w:styleId="TableGrid">
    <w:name w:val="Table Grid"/>
    <w:basedOn w:val="TableNormal"/>
    <w:uiPriority w:val="39"/>
    <w:rsid w:val="00E443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56F20"/>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Heading1Char">
    <w:name w:val="Heading 1 Char"/>
    <w:basedOn w:val="DefaultParagraphFont"/>
    <w:link w:val="Heading1"/>
    <w:uiPriority w:val="9"/>
    <w:rsid w:val="002F2E4D"/>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2C0E15"/>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979940">
      <w:bodyDiv w:val="1"/>
      <w:marLeft w:val="0"/>
      <w:marRight w:val="0"/>
      <w:marTop w:val="0"/>
      <w:marBottom w:val="0"/>
      <w:divBdr>
        <w:top w:val="none" w:sz="0" w:space="0" w:color="auto"/>
        <w:left w:val="none" w:sz="0" w:space="0" w:color="auto"/>
        <w:bottom w:val="none" w:sz="0" w:space="0" w:color="auto"/>
        <w:right w:val="none" w:sz="0" w:space="0" w:color="auto"/>
      </w:divBdr>
    </w:div>
    <w:div w:id="19592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diagramQuickStyle" Target="diagrams/quickStyle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diagramLayout" Target="diagrams/layout2.xml"/><Relationship Id="rId5" Type="http://schemas.openxmlformats.org/officeDocument/2006/relationships/diagramData" Target="diagrams/data1.xml"/><Relationship Id="rId15" Type="http://schemas.openxmlformats.org/officeDocument/2006/relationships/fontTable" Target="fontTable.xml"/><Relationship Id="rId10" Type="http://schemas.openxmlformats.org/officeDocument/2006/relationships/diagramData" Target="diagrams/data2.xm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E43845-0C54-4913-9E4A-FFECED90ADCA}" type="doc">
      <dgm:prSet loTypeId="urn:microsoft.com/office/officeart/2005/8/layout/radial5" loCatId="relationship" qsTypeId="urn:microsoft.com/office/officeart/2005/8/quickstyle/simple5" qsCatId="simple" csTypeId="urn:microsoft.com/office/officeart/2005/8/colors/accent2_1" csCatId="accent2" phldr="1"/>
      <dgm:spPr/>
    </dgm:pt>
    <dgm:pt modelId="{352FF48D-63A2-4F38-A12A-DB78BEC00706}">
      <dgm:prSet phldrT="[Text]" custT="1"/>
      <dgm:spPr/>
      <dgm:t>
        <a:bodyPr/>
        <a:lstStyle/>
        <a:p>
          <a:r>
            <a:rPr lang="en-IN" sz="1100"/>
            <a:t>Evitt Central Support Team</a:t>
          </a:r>
        </a:p>
      </dgm:t>
    </dgm:pt>
    <dgm:pt modelId="{4D625CFE-7DD9-42EA-A1DA-8A36767B70E1}" type="parTrans" cxnId="{7EE4182C-6193-4F26-94DC-D905E9BB5109}">
      <dgm:prSet/>
      <dgm:spPr/>
      <dgm:t>
        <a:bodyPr/>
        <a:lstStyle/>
        <a:p>
          <a:endParaRPr lang="en-IN" sz="1000"/>
        </a:p>
      </dgm:t>
    </dgm:pt>
    <dgm:pt modelId="{E62E4E1D-3D31-48A0-BD38-C0A55F4FE4B0}" type="sibTrans" cxnId="{7EE4182C-6193-4F26-94DC-D905E9BB5109}">
      <dgm:prSet/>
      <dgm:spPr/>
      <dgm:t>
        <a:bodyPr/>
        <a:lstStyle/>
        <a:p>
          <a:endParaRPr lang="en-IN" sz="1000"/>
        </a:p>
      </dgm:t>
    </dgm:pt>
    <dgm:pt modelId="{0F100ACE-E707-49E4-965D-BDD436229035}">
      <dgm:prSet custT="1"/>
      <dgm:spPr/>
      <dgm:t>
        <a:bodyPr/>
        <a:lstStyle/>
        <a:p>
          <a:r>
            <a:rPr lang="en-IN" sz="1000"/>
            <a:t>Finance</a:t>
          </a:r>
        </a:p>
      </dgm:t>
    </dgm:pt>
    <dgm:pt modelId="{5D589E7F-F745-49EB-A375-10602707AB58}" type="parTrans" cxnId="{8F5CBC05-9FF9-416E-B0D3-404C550FD5E9}">
      <dgm:prSet custT="1"/>
      <dgm:spPr/>
      <dgm:t>
        <a:bodyPr/>
        <a:lstStyle/>
        <a:p>
          <a:endParaRPr lang="en-IN" sz="1000"/>
        </a:p>
      </dgm:t>
    </dgm:pt>
    <dgm:pt modelId="{5C2C420E-E26D-4980-B6F3-9BFF1E17F361}" type="sibTrans" cxnId="{8F5CBC05-9FF9-416E-B0D3-404C550FD5E9}">
      <dgm:prSet/>
      <dgm:spPr/>
      <dgm:t>
        <a:bodyPr/>
        <a:lstStyle/>
        <a:p>
          <a:endParaRPr lang="en-IN" sz="1000"/>
        </a:p>
      </dgm:t>
    </dgm:pt>
    <dgm:pt modelId="{AA83B9DE-7202-4DB0-9F48-A085659A5611}">
      <dgm:prSet custT="1"/>
      <dgm:spPr/>
      <dgm:t>
        <a:bodyPr/>
        <a:lstStyle/>
        <a:p>
          <a:r>
            <a:rPr lang="en-IN" sz="1000"/>
            <a:t>SPOs</a:t>
          </a:r>
        </a:p>
      </dgm:t>
    </dgm:pt>
    <dgm:pt modelId="{FBEBD10D-659F-490D-BCEF-F7E5E2A0FF59}" type="parTrans" cxnId="{AF99631D-D13B-4944-A6B2-092E327DB625}">
      <dgm:prSet custT="1"/>
      <dgm:spPr/>
      <dgm:t>
        <a:bodyPr/>
        <a:lstStyle/>
        <a:p>
          <a:endParaRPr lang="en-IN" sz="1000"/>
        </a:p>
      </dgm:t>
    </dgm:pt>
    <dgm:pt modelId="{66825180-ED73-4BAB-8C26-0FE730CC27BB}" type="sibTrans" cxnId="{AF99631D-D13B-4944-A6B2-092E327DB625}">
      <dgm:prSet/>
      <dgm:spPr/>
      <dgm:t>
        <a:bodyPr/>
        <a:lstStyle/>
        <a:p>
          <a:endParaRPr lang="en-IN" sz="1000"/>
        </a:p>
      </dgm:t>
    </dgm:pt>
    <dgm:pt modelId="{AF8EA264-B234-4BFF-98C7-B0DD35323C5C}">
      <dgm:prSet custT="1"/>
      <dgm:spPr/>
      <dgm:t>
        <a:bodyPr/>
        <a:lstStyle/>
        <a:p>
          <a:r>
            <a:rPr lang="en-IN" sz="1000"/>
            <a:t>Bank</a:t>
          </a:r>
        </a:p>
      </dgm:t>
    </dgm:pt>
    <dgm:pt modelId="{2DBEF1FA-0939-4862-B63E-B0E8BF689F37}" type="parTrans" cxnId="{D4239AC3-7E57-4849-8796-72BAB623A0BF}">
      <dgm:prSet custT="1"/>
      <dgm:spPr/>
      <dgm:t>
        <a:bodyPr/>
        <a:lstStyle/>
        <a:p>
          <a:endParaRPr lang="en-IN" sz="1000"/>
        </a:p>
      </dgm:t>
    </dgm:pt>
    <dgm:pt modelId="{036BA09E-5392-4CB0-B9F4-DEFB7CBAD72E}" type="sibTrans" cxnId="{D4239AC3-7E57-4849-8796-72BAB623A0BF}">
      <dgm:prSet/>
      <dgm:spPr/>
      <dgm:t>
        <a:bodyPr/>
        <a:lstStyle/>
        <a:p>
          <a:endParaRPr lang="en-IN" sz="1000"/>
        </a:p>
      </dgm:t>
    </dgm:pt>
    <dgm:pt modelId="{3CAF8869-3710-492B-9101-332E079F0A1F}">
      <dgm:prSet custT="1"/>
      <dgm:spPr/>
      <dgm:t>
        <a:bodyPr/>
        <a:lstStyle/>
        <a:p>
          <a:r>
            <a:rPr lang="en-IN" sz="1000"/>
            <a:t>Offshore Team</a:t>
          </a:r>
        </a:p>
      </dgm:t>
    </dgm:pt>
    <dgm:pt modelId="{DD3FE816-2AE5-473D-ABB3-9E6BC09322E2}" type="parTrans" cxnId="{5EADF821-4A5E-4837-A352-9EAA0866777B}">
      <dgm:prSet custT="1"/>
      <dgm:spPr/>
      <dgm:t>
        <a:bodyPr/>
        <a:lstStyle/>
        <a:p>
          <a:endParaRPr lang="en-IN" sz="1000"/>
        </a:p>
      </dgm:t>
    </dgm:pt>
    <dgm:pt modelId="{E1AE2E6C-04A4-449F-AFFB-A84C3D1007D6}" type="sibTrans" cxnId="{5EADF821-4A5E-4837-A352-9EAA0866777B}">
      <dgm:prSet/>
      <dgm:spPr/>
      <dgm:t>
        <a:bodyPr/>
        <a:lstStyle/>
        <a:p>
          <a:endParaRPr lang="en-IN" sz="1000"/>
        </a:p>
      </dgm:t>
    </dgm:pt>
    <dgm:pt modelId="{8FEC758B-0AE7-4270-9BDE-820AF88CC644}">
      <dgm:prSet custT="1"/>
      <dgm:spPr/>
      <dgm:t>
        <a:bodyPr/>
        <a:lstStyle/>
        <a:p>
          <a:r>
            <a:rPr lang="en-IN" sz="1000"/>
            <a:t>PFMS</a:t>
          </a:r>
        </a:p>
      </dgm:t>
    </dgm:pt>
    <dgm:pt modelId="{DABC3491-3437-4E6D-9C4A-776ACB496F5B}" type="parTrans" cxnId="{D4F1E8D2-1CB8-4FBB-B87B-85726C0CDD35}">
      <dgm:prSet custT="1"/>
      <dgm:spPr/>
      <dgm:t>
        <a:bodyPr/>
        <a:lstStyle/>
        <a:p>
          <a:endParaRPr lang="en-IN" sz="1000"/>
        </a:p>
      </dgm:t>
    </dgm:pt>
    <dgm:pt modelId="{B75C2B19-B4B1-4461-9B3C-6F4D46506004}" type="sibTrans" cxnId="{D4F1E8D2-1CB8-4FBB-B87B-85726C0CDD35}">
      <dgm:prSet/>
      <dgm:spPr/>
      <dgm:t>
        <a:bodyPr/>
        <a:lstStyle/>
        <a:p>
          <a:endParaRPr lang="en-IN" sz="1000"/>
        </a:p>
      </dgm:t>
    </dgm:pt>
    <dgm:pt modelId="{B748EC32-6BAF-4FC7-9CB5-239CA520D73E}">
      <dgm:prSet custT="1"/>
      <dgm:spPr/>
      <dgm:t>
        <a:bodyPr/>
        <a:lstStyle/>
        <a:p>
          <a:r>
            <a:rPr lang="en-IN" sz="1000"/>
            <a:t>SDC</a:t>
          </a:r>
        </a:p>
      </dgm:t>
    </dgm:pt>
    <dgm:pt modelId="{B1CEF98C-EF74-43D6-9332-74821034CF61}" type="parTrans" cxnId="{D6127A9D-B9EA-4F60-A4C1-70F552FC1EF4}">
      <dgm:prSet custT="1"/>
      <dgm:spPr/>
      <dgm:t>
        <a:bodyPr/>
        <a:lstStyle/>
        <a:p>
          <a:endParaRPr lang="en-IN" sz="1000"/>
        </a:p>
      </dgm:t>
    </dgm:pt>
    <dgm:pt modelId="{460580F1-1F07-49E4-92A3-405B32C27B47}" type="sibTrans" cxnId="{D6127A9D-B9EA-4F60-A4C1-70F552FC1EF4}">
      <dgm:prSet/>
      <dgm:spPr/>
      <dgm:t>
        <a:bodyPr/>
        <a:lstStyle/>
        <a:p>
          <a:endParaRPr lang="en-IN" sz="1000"/>
        </a:p>
      </dgm:t>
    </dgm:pt>
    <dgm:pt modelId="{0CC3A3A0-856D-4ED7-8A22-8962CFC8FFD6}">
      <dgm:prSet custT="1"/>
      <dgm:spPr/>
      <dgm:t>
        <a:bodyPr/>
        <a:lstStyle/>
        <a:p>
          <a:r>
            <a:rPr lang="en-IN" sz="1000"/>
            <a:t>IT</a:t>
          </a:r>
        </a:p>
      </dgm:t>
    </dgm:pt>
    <dgm:pt modelId="{CF571883-524E-4A27-AF7D-22A284316407}" type="parTrans" cxnId="{C8860B88-2063-4C39-A99F-DD22DDEEBD96}">
      <dgm:prSet custT="1"/>
      <dgm:spPr/>
      <dgm:t>
        <a:bodyPr/>
        <a:lstStyle/>
        <a:p>
          <a:endParaRPr lang="en-IN" sz="1000"/>
        </a:p>
      </dgm:t>
    </dgm:pt>
    <dgm:pt modelId="{527682D1-B2EF-4F5C-B8A8-500FE345637C}" type="sibTrans" cxnId="{C8860B88-2063-4C39-A99F-DD22DDEEBD96}">
      <dgm:prSet/>
      <dgm:spPr/>
      <dgm:t>
        <a:bodyPr/>
        <a:lstStyle/>
        <a:p>
          <a:endParaRPr lang="en-IN" sz="1000"/>
        </a:p>
      </dgm:t>
    </dgm:pt>
    <dgm:pt modelId="{C9FD1ABE-0846-4634-8BBE-5F072B60B467}">
      <dgm:prSet custT="1"/>
      <dgm:spPr/>
      <dgm:t>
        <a:bodyPr/>
        <a:lstStyle/>
        <a:p>
          <a:r>
            <a:rPr lang="en-IN" sz="1000"/>
            <a:t>HR</a:t>
          </a:r>
        </a:p>
      </dgm:t>
    </dgm:pt>
    <dgm:pt modelId="{79D6DC67-64F7-4DCF-A916-95C9BB24BC51}" type="parTrans" cxnId="{5F6BBD46-1CC7-4928-B016-B26F7817AFB8}">
      <dgm:prSet custT="1"/>
      <dgm:spPr/>
      <dgm:t>
        <a:bodyPr/>
        <a:lstStyle/>
        <a:p>
          <a:endParaRPr lang="en-IN" sz="1000"/>
        </a:p>
      </dgm:t>
    </dgm:pt>
    <dgm:pt modelId="{A2676A5E-174C-4021-BDA7-D0E9012E3574}" type="sibTrans" cxnId="{5F6BBD46-1CC7-4928-B016-B26F7817AFB8}">
      <dgm:prSet/>
      <dgm:spPr/>
      <dgm:t>
        <a:bodyPr/>
        <a:lstStyle/>
        <a:p>
          <a:endParaRPr lang="en-IN" sz="1000"/>
        </a:p>
      </dgm:t>
    </dgm:pt>
    <dgm:pt modelId="{89101F7B-3096-492F-B08D-63BEF1547992}">
      <dgm:prSet custT="1"/>
      <dgm:spPr/>
      <dgm:t>
        <a:bodyPr/>
        <a:lstStyle/>
        <a:p>
          <a:r>
            <a:rPr lang="en-IN" sz="1000"/>
            <a:t>Planning</a:t>
          </a:r>
        </a:p>
      </dgm:t>
    </dgm:pt>
    <dgm:pt modelId="{005A2E37-8EFB-4E38-A599-472160F2F454}" type="parTrans" cxnId="{103E37C9-B5AA-488D-966B-EA412D697D8D}">
      <dgm:prSet custT="1"/>
      <dgm:spPr/>
      <dgm:t>
        <a:bodyPr/>
        <a:lstStyle/>
        <a:p>
          <a:endParaRPr lang="en-IN" sz="1000"/>
        </a:p>
      </dgm:t>
    </dgm:pt>
    <dgm:pt modelId="{DAAAB3F9-3FA7-419A-B933-B11B5EE91FFA}" type="sibTrans" cxnId="{103E37C9-B5AA-488D-966B-EA412D697D8D}">
      <dgm:prSet/>
      <dgm:spPr/>
      <dgm:t>
        <a:bodyPr/>
        <a:lstStyle/>
        <a:p>
          <a:endParaRPr lang="en-IN" sz="1000"/>
        </a:p>
      </dgm:t>
    </dgm:pt>
    <dgm:pt modelId="{1C3AAC8A-BBD0-479E-ACBD-3D2204CEDE73}">
      <dgm:prSet custT="1"/>
      <dgm:spPr/>
      <dgm:t>
        <a:bodyPr/>
        <a:lstStyle/>
        <a:p>
          <a:r>
            <a:rPr lang="en-IN" sz="800"/>
            <a:t>MMSSPSY</a:t>
          </a:r>
        </a:p>
      </dgm:t>
    </dgm:pt>
    <dgm:pt modelId="{85E12963-6003-4768-928C-B342C21AEB4A}" type="sibTrans" cxnId="{3C36F90C-BF03-4E9A-ADDC-DD9226FD98BF}">
      <dgm:prSet/>
      <dgm:spPr/>
      <dgm:t>
        <a:bodyPr/>
        <a:lstStyle/>
        <a:p>
          <a:endParaRPr lang="en-IN" sz="1000"/>
        </a:p>
      </dgm:t>
    </dgm:pt>
    <dgm:pt modelId="{E56BC678-0E4C-4454-8216-C92BDDB4414C}" type="parTrans" cxnId="{3C36F90C-BF03-4E9A-ADDC-DD9226FD98BF}">
      <dgm:prSet custT="1"/>
      <dgm:spPr/>
      <dgm:t>
        <a:bodyPr/>
        <a:lstStyle/>
        <a:p>
          <a:endParaRPr lang="en-IN" sz="1000"/>
        </a:p>
      </dgm:t>
    </dgm:pt>
    <dgm:pt modelId="{59D6217B-A4AE-4A46-9541-C5AC702F2902}">
      <dgm:prSet custT="1"/>
      <dgm:spPr/>
      <dgm:t>
        <a:bodyPr/>
        <a:lstStyle/>
        <a:p>
          <a:r>
            <a:rPr lang="en-IN" sz="1000"/>
            <a:t>Field  Users</a:t>
          </a:r>
        </a:p>
      </dgm:t>
    </dgm:pt>
    <dgm:pt modelId="{EFE144B4-B596-46F3-B476-D86787FED6DB}" type="parTrans" cxnId="{B5CF2B6E-A412-47BB-8302-68B02693B47B}">
      <dgm:prSet custT="1"/>
      <dgm:spPr/>
      <dgm:t>
        <a:bodyPr/>
        <a:lstStyle/>
        <a:p>
          <a:endParaRPr lang="en-IN" sz="1000"/>
        </a:p>
      </dgm:t>
    </dgm:pt>
    <dgm:pt modelId="{A845A235-98F4-43E0-8EA9-6A3FE5150445}" type="sibTrans" cxnId="{B5CF2B6E-A412-47BB-8302-68B02693B47B}">
      <dgm:prSet/>
      <dgm:spPr/>
      <dgm:t>
        <a:bodyPr/>
        <a:lstStyle/>
        <a:p>
          <a:endParaRPr lang="en-IN" sz="1000"/>
        </a:p>
      </dgm:t>
    </dgm:pt>
    <dgm:pt modelId="{5B000EA2-153C-4240-92EE-87ADA649A830}" type="pres">
      <dgm:prSet presAssocID="{EDE43845-0C54-4913-9E4A-FFECED90ADCA}" presName="Name0" presStyleCnt="0">
        <dgm:presLayoutVars>
          <dgm:chMax val="1"/>
          <dgm:dir/>
          <dgm:animLvl val="ctr"/>
          <dgm:resizeHandles val="exact"/>
        </dgm:presLayoutVars>
      </dgm:prSet>
      <dgm:spPr/>
    </dgm:pt>
    <dgm:pt modelId="{963C1933-B255-424D-B445-3E01D3255DA1}" type="pres">
      <dgm:prSet presAssocID="{352FF48D-63A2-4F38-A12A-DB78BEC00706}" presName="centerShape" presStyleLbl="node0" presStyleIdx="0" presStyleCnt="1"/>
      <dgm:spPr/>
    </dgm:pt>
    <dgm:pt modelId="{C46BEFD8-6B2B-46FD-B2E9-7C5AC302650C}" type="pres">
      <dgm:prSet presAssocID="{5D589E7F-F745-49EB-A375-10602707AB58}" presName="parTrans" presStyleLbl="sibTrans2D1" presStyleIdx="0" presStyleCnt="11"/>
      <dgm:spPr/>
    </dgm:pt>
    <dgm:pt modelId="{EB9EDBCF-8080-4965-A1F2-0B947430595D}" type="pres">
      <dgm:prSet presAssocID="{5D589E7F-F745-49EB-A375-10602707AB58}" presName="connectorText" presStyleLbl="sibTrans2D1" presStyleIdx="0" presStyleCnt="11"/>
      <dgm:spPr/>
    </dgm:pt>
    <dgm:pt modelId="{0C50E3BB-7871-4873-8D2E-DFE16986C935}" type="pres">
      <dgm:prSet presAssocID="{0F100ACE-E707-49E4-965D-BDD436229035}" presName="node" presStyleLbl="node1" presStyleIdx="0" presStyleCnt="11">
        <dgm:presLayoutVars>
          <dgm:bulletEnabled val="1"/>
        </dgm:presLayoutVars>
      </dgm:prSet>
      <dgm:spPr/>
    </dgm:pt>
    <dgm:pt modelId="{AEF7831C-89EF-42CB-8055-6C5AC558BDFC}" type="pres">
      <dgm:prSet presAssocID="{E56BC678-0E4C-4454-8216-C92BDDB4414C}" presName="parTrans" presStyleLbl="sibTrans2D1" presStyleIdx="1" presStyleCnt="11"/>
      <dgm:spPr/>
    </dgm:pt>
    <dgm:pt modelId="{44233A42-D3A4-49C1-8E82-61656EDB1B17}" type="pres">
      <dgm:prSet presAssocID="{E56BC678-0E4C-4454-8216-C92BDDB4414C}" presName="connectorText" presStyleLbl="sibTrans2D1" presStyleIdx="1" presStyleCnt="11"/>
      <dgm:spPr/>
    </dgm:pt>
    <dgm:pt modelId="{FB1D1283-1773-46E3-871E-A3D2D935CDD0}" type="pres">
      <dgm:prSet presAssocID="{1C3AAC8A-BBD0-479E-ACBD-3D2204CEDE73}" presName="node" presStyleLbl="node1" presStyleIdx="1" presStyleCnt="11">
        <dgm:presLayoutVars>
          <dgm:bulletEnabled val="1"/>
        </dgm:presLayoutVars>
      </dgm:prSet>
      <dgm:spPr/>
    </dgm:pt>
    <dgm:pt modelId="{66FF1ADF-4686-48A1-9064-D969DE89F552}" type="pres">
      <dgm:prSet presAssocID="{FBEBD10D-659F-490D-BCEF-F7E5E2A0FF59}" presName="parTrans" presStyleLbl="sibTrans2D1" presStyleIdx="2" presStyleCnt="11"/>
      <dgm:spPr/>
    </dgm:pt>
    <dgm:pt modelId="{202CB76A-F790-4834-B941-18185EAE7FDF}" type="pres">
      <dgm:prSet presAssocID="{FBEBD10D-659F-490D-BCEF-F7E5E2A0FF59}" presName="connectorText" presStyleLbl="sibTrans2D1" presStyleIdx="2" presStyleCnt="11"/>
      <dgm:spPr/>
    </dgm:pt>
    <dgm:pt modelId="{3E6480C8-F66F-4841-8BAC-8D810EF8EFF9}" type="pres">
      <dgm:prSet presAssocID="{AA83B9DE-7202-4DB0-9F48-A085659A5611}" presName="node" presStyleLbl="node1" presStyleIdx="2" presStyleCnt="11">
        <dgm:presLayoutVars>
          <dgm:bulletEnabled val="1"/>
        </dgm:presLayoutVars>
      </dgm:prSet>
      <dgm:spPr/>
    </dgm:pt>
    <dgm:pt modelId="{C1F77DC0-2DBD-4397-894D-0AEAFFDDCC7B}" type="pres">
      <dgm:prSet presAssocID="{2DBEF1FA-0939-4862-B63E-B0E8BF689F37}" presName="parTrans" presStyleLbl="sibTrans2D1" presStyleIdx="3" presStyleCnt="11"/>
      <dgm:spPr/>
    </dgm:pt>
    <dgm:pt modelId="{4CA82A92-C05B-4D5D-AF2E-EA2EF4B52022}" type="pres">
      <dgm:prSet presAssocID="{2DBEF1FA-0939-4862-B63E-B0E8BF689F37}" presName="connectorText" presStyleLbl="sibTrans2D1" presStyleIdx="3" presStyleCnt="11"/>
      <dgm:spPr/>
    </dgm:pt>
    <dgm:pt modelId="{EE6E60FE-5E4D-4EB1-8009-41AC7BC606BC}" type="pres">
      <dgm:prSet presAssocID="{AF8EA264-B234-4BFF-98C7-B0DD35323C5C}" presName="node" presStyleLbl="node1" presStyleIdx="3" presStyleCnt="11">
        <dgm:presLayoutVars>
          <dgm:bulletEnabled val="1"/>
        </dgm:presLayoutVars>
      </dgm:prSet>
      <dgm:spPr/>
    </dgm:pt>
    <dgm:pt modelId="{630F7545-BEFF-445D-9244-C9D5AAB93A38}" type="pres">
      <dgm:prSet presAssocID="{DD3FE816-2AE5-473D-ABB3-9E6BC09322E2}" presName="parTrans" presStyleLbl="sibTrans2D1" presStyleIdx="4" presStyleCnt="11"/>
      <dgm:spPr/>
    </dgm:pt>
    <dgm:pt modelId="{1417B373-6BD0-4258-B66F-0C9F89B1BAAE}" type="pres">
      <dgm:prSet presAssocID="{DD3FE816-2AE5-473D-ABB3-9E6BC09322E2}" presName="connectorText" presStyleLbl="sibTrans2D1" presStyleIdx="4" presStyleCnt="11"/>
      <dgm:spPr/>
    </dgm:pt>
    <dgm:pt modelId="{7B05635B-7F75-4492-9418-B4F44BCC2677}" type="pres">
      <dgm:prSet presAssocID="{3CAF8869-3710-492B-9101-332E079F0A1F}" presName="node" presStyleLbl="node1" presStyleIdx="4" presStyleCnt="11">
        <dgm:presLayoutVars>
          <dgm:bulletEnabled val="1"/>
        </dgm:presLayoutVars>
      </dgm:prSet>
      <dgm:spPr/>
    </dgm:pt>
    <dgm:pt modelId="{467CA9F3-61C4-4D2F-B224-AEE45BD24A37}" type="pres">
      <dgm:prSet presAssocID="{EFE144B4-B596-46F3-B476-D86787FED6DB}" presName="parTrans" presStyleLbl="sibTrans2D1" presStyleIdx="5" presStyleCnt="11"/>
      <dgm:spPr/>
    </dgm:pt>
    <dgm:pt modelId="{6C1E349A-5356-41FA-891A-601E3F44CBEC}" type="pres">
      <dgm:prSet presAssocID="{EFE144B4-B596-46F3-B476-D86787FED6DB}" presName="connectorText" presStyleLbl="sibTrans2D1" presStyleIdx="5" presStyleCnt="11"/>
      <dgm:spPr/>
    </dgm:pt>
    <dgm:pt modelId="{3DB8AA0D-6D7E-4FDC-B6CE-8F61C0E47254}" type="pres">
      <dgm:prSet presAssocID="{59D6217B-A4AE-4A46-9541-C5AC702F2902}" presName="node" presStyleLbl="node1" presStyleIdx="5" presStyleCnt="11">
        <dgm:presLayoutVars>
          <dgm:bulletEnabled val="1"/>
        </dgm:presLayoutVars>
      </dgm:prSet>
      <dgm:spPr/>
    </dgm:pt>
    <dgm:pt modelId="{8E846E7D-CAED-4F5A-8B64-52C4E253B710}" type="pres">
      <dgm:prSet presAssocID="{DABC3491-3437-4E6D-9C4A-776ACB496F5B}" presName="parTrans" presStyleLbl="sibTrans2D1" presStyleIdx="6" presStyleCnt="11"/>
      <dgm:spPr/>
    </dgm:pt>
    <dgm:pt modelId="{D96F48E2-2123-4F0C-9481-DD1A233C20F6}" type="pres">
      <dgm:prSet presAssocID="{DABC3491-3437-4E6D-9C4A-776ACB496F5B}" presName="connectorText" presStyleLbl="sibTrans2D1" presStyleIdx="6" presStyleCnt="11"/>
      <dgm:spPr/>
    </dgm:pt>
    <dgm:pt modelId="{159999B8-6CF6-4FD8-98B0-AB824690D2D9}" type="pres">
      <dgm:prSet presAssocID="{8FEC758B-0AE7-4270-9BDE-820AF88CC644}" presName="node" presStyleLbl="node1" presStyleIdx="6" presStyleCnt="11">
        <dgm:presLayoutVars>
          <dgm:bulletEnabled val="1"/>
        </dgm:presLayoutVars>
      </dgm:prSet>
      <dgm:spPr/>
    </dgm:pt>
    <dgm:pt modelId="{55093D48-43F7-47AE-8919-EDAE2AB1746A}" type="pres">
      <dgm:prSet presAssocID="{B1CEF98C-EF74-43D6-9332-74821034CF61}" presName="parTrans" presStyleLbl="sibTrans2D1" presStyleIdx="7" presStyleCnt="11"/>
      <dgm:spPr/>
    </dgm:pt>
    <dgm:pt modelId="{E8378C42-78AD-4C5A-88DF-001E6DB48D8A}" type="pres">
      <dgm:prSet presAssocID="{B1CEF98C-EF74-43D6-9332-74821034CF61}" presName="connectorText" presStyleLbl="sibTrans2D1" presStyleIdx="7" presStyleCnt="11"/>
      <dgm:spPr/>
    </dgm:pt>
    <dgm:pt modelId="{7E22735A-059C-43E4-9282-FF00A1AE9B34}" type="pres">
      <dgm:prSet presAssocID="{B748EC32-6BAF-4FC7-9CB5-239CA520D73E}" presName="node" presStyleLbl="node1" presStyleIdx="7" presStyleCnt="11">
        <dgm:presLayoutVars>
          <dgm:bulletEnabled val="1"/>
        </dgm:presLayoutVars>
      </dgm:prSet>
      <dgm:spPr/>
    </dgm:pt>
    <dgm:pt modelId="{73C2D8E3-C64C-4E34-A776-823F44720EEA}" type="pres">
      <dgm:prSet presAssocID="{CF571883-524E-4A27-AF7D-22A284316407}" presName="parTrans" presStyleLbl="sibTrans2D1" presStyleIdx="8" presStyleCnt="11"/>
      <dgm:spPr/>
    </dgm:pt>
    <dgm:pt modelId="{AC3E727E-6E5C-4474-9950-7852A17238B6}" type="pres">
      <dgm:prSet presAssocID="{CF571883-524E-4A27-AF7D-22A284316407}" presName="connectorText" presStyleLbl="sibTrans2D1" presStyleIdx="8" presStyleCnt="11"/>
      <dgm:spPr/>
    </dgm:pt>
    <dgm:pt modelId="{3F4E15FD-6E3E-49DD-A0DC-27A60A51CEE5}" type="pres">
      <dgm:prSet presAssocID="{0CC3A3A0-856D-4ED7-8A22-8962CFC8FFD6}" presName="node" presStyleLbl="node1" presStyleIdx="8" presStyleCnt="11">
        <dgm:presLayoutVars>
          <dgm:bulletEnabled val="1"/>
        </dgm:presLayoutVars>
      </dgm:prSet>
      <dgm:spPr/>
    </dgm:pt>
    <dgm:pt modelId="{48A76456-959D-479D-BDD2-BD5667948C66}" type="pres">
      <dgm:prSet presAssocID="{79D6DC67-64F7-4DCF-A916-95C9BB24BC51}" presName="parTrans" presStyleLbl="sibTrans2D1" presStyleIdx="9" presStyleCnt="11"/>
      <dgm:spPr/>
    </dgm:pt>
    <dgm:pt modelId="{02239217-F956-41C1-AFC7-A4801786583D}" type="pres">
      <dgm:prSet presAssocID="{79D6DC67-64F7-4DCF-A916-95C9BB24BC51}" presName="connectorText" presStyleLbl="sibTrans2D1" presStyleIdx="9" presStyleCnt="11"/>
      <dgm:spPr/>
    </dgm:pt>
    <dgm:pt modelId="{65E5FC52-0234-441B-8D73-3AACFDAA423D}" type="pres">
      <dgm:prSet presAssocID="{C9FD1ABE-0846-4634-8BBE-5F072B60B467}" presName="node" presStyleLbl="node1" presStyleIdx="9" presStyleCnt="11">
        <dgm:presLayoutVars>
          <dgm:bulletEnabled val="1"/>
        </dgm:presLayoutVars>
      </dgm:prSet>
      <dgm:spPr/>
    </dgm:pt>
    <dgm:pt modelId="{896533FE-5DF7-429F-B7F1-F006F523D222}" type="pres">
      <dgm:prSet presAssocID="{005A2E37-8EFB-4E38-A599-472160F2F454}" presName="parTrans" presStyleLbl="sibTrans2D1" presStyleIdx="10" presStyleCnt="11"/>
      <dgm:spPr/>
    </dgm:pt>
    <dgm:pt modelId="{E3A743D4-ACF6-438B-B73C-B993C9D03462}" type="pres">
      <dgm:prSet presAssocID="{005A2E37-8EFB-4E38-A599-472160F2F454}" presName="connectorText" presStyleLbl="sibTrans2D1" presStyleIdx="10" presStyleCnt="11"/>
      <dgm:spPr/>
    </dgm:pt>
    <dgm:pt modelId="{A47A44EC-C374-4121-89D4-31CE711E832C}" type="pres">
      <dgm:prSet presAssocID="{89101F7B-3096-492F-B08D-63BEF1547992}" presName="node" presStyleLbl="node1" presStyleIdx="10" presStyleCnt="11">
        <dgm:presLayoutVars>
          <dgm:bulletEnabled val="1"/>
        </dgm:presLayoutVars>
      </dgm:prSet>
      <dgm:spPr/>
    </dgm:pt>
  </dgm:ptLst>
  <dgm:cxnLst>
    <dgm:cxn modelId="{CACF6602-4A27-49EB-A24D-07DA371A299A}" type="presOf" srcId="{DD3FE816-2AE5-473D-ABB3-9E6BC09322E2}" destId="{1417B373-6BD0-4258-B66F-0C9F89B1BAAE}" srcOrd="1" destOrd="0" presId="urn:microsoft.com/office/officeart/2005/8/layout/radial5"/>
    <dgm:cxn modelId="{8F5CBC05-9FF9-416E-B0D3-404C550FD5E9}" srcId="{352FF48D-63A2-4F38-A12A-DB78BEC00706}" destId="{0F100ACE-E707-49E4-965D-BDD436229035}" srcOrd="0" destOrd="0" parTransId="{5D589E7F-F745-49EB-A375-10602707AB58}" sibTransId="{5C2C420E-E26D-4980-B6F3-9BFF1E17F361}"/>
    <dgm:cxn modelId="{2C62C107-1215-491A-8FB3-7DB762CE4B4E}" type="presOf" srcId="{EFE144B4-B596-46F3-B476-D86787FED6DB}" destId="{467CA9F3-61C4-4D2F-B224-AEE45BD24A37}" srcOrd="0" destOrd="0" presId="urn:microsoft.com/office/officeart/2005/8/layout/radial5"/>
    <dgm:cxn modelId="{3C36F90C-BF03-4E9A-ADDC-DD9226FD98BF}" srcId="{352FF48D-63A2-4F38-A12A-DB78BEC00706}" destId="{1C3AAC8A-BBD0-479E-ACBD-3D2204CEDE73}" srcOrd="1" destOrd="0" parTransId="{E56BC678-0E4C-4454-8216-C92BDDB4414C}" sibTransId="{85E12963-6003-4768-928C-B342C21AEB4A}"/>
    <dgm:cxn modelId="{3FDD9F0E-6FD0-4E2D-9888-4AB3ED90BB94}" type="presOf" srcId="{89101F7B-3096-492F-B08D-63BEF1547992}" destId="{A47A44EC-C374-4121-89D4-31CE711E832C}" srcOrd="0" destOrd="0" presId="urn:microsoft.com/office/officeart/2005/8/layout/radial5"/>
    <dgm:cxn modelId="{7D6F8F13-4908-4B63-99D4-00370F290E4F}" type="presOf" srcId="{C9FD1ABE-0846-4634-8BBE-5F072B60B467}" destId="{65E5FC52-0234-441B-8D73-3AACFDAA423D}" srcOrd="0" destOrd="0" presId="urn:microsoft.com/office/officeart/2005/8/layout/radial5"/>
    <dgm:cxn modelId="{886F7D15-8E77-4635-8209-0A9064E1FB2B}" type="presOf" srcId="{005A2E37-8EFB-4E38-A599-472160F2F454}" destId="{E3A743D4-ACF6-438B-B73C-B993C9D03462}" srcOrd="1" destOrd="0" presId="urn:microsoft.com/office/officeart/2005/8/layout/radial5"/>
    <dgm:cxn modelId="{39AC9516-2DF8-4552-BCCF-0D97ED54814A}" type="presOf" srcId="{E56BC678-0E4C-4454-8216-C92BDDB4414C}" destId="{AEF7831C-89EF-42CB-8055-6C5AC558BDFC}" srcOrd="0" destOrd="0" presId="urn:microsoft.com/office/officeart/2005/8/layout/radial5"/>
    <dgm:cxn modelId="{3E42691B-15B9-4BDD-9831-B817FD9DDF05}" type="presOf" srcId="{FBEBD10D-659F-490D-BCEF-F7E5E2A0FF59}" destId="{202CB76A-F790-4834-B941-18185EAE7FDF}" srcOrd="1" destOrd="0" presId="urn:microsoft.com/office/officeart/2005/8/layout/radial5"/>
    <dgm:cxn modelId="{AF99631D-D13B-4944-A6B2-092E327DB625}" srcId="{352FF48D-63A2-4F38-A12A-DB78BEC00706}" destId="{AA83B9DE-7202-4DB0-9F48-A085659A5611}" srcOrd="2" destOrd="0" parTransId="{FBEBD10D-659F-490D-BCEF-F7E5E2A0FF59}" sibTransId="{66825180-ED73-4BAB-8C26-0FE730CC27BB}"/>
    <dgm:cxn modelId="{28C2721D-6EBD-4DBA-9E54-18910A508713}" type="presOf" srcId="{FBEBD10D-659F-490D-BCEF-F7E5E2A0FF59}" destId="{66FF1ADF-4686-48A1-9064-D969DE89F552}" srcOrd="0" destOrd="0" presId="urn:microsoft.com/office/officeart/2005/8/layout/radial5"/>
    <dgm:cxn modelId="{5EADF821-4A5E-4837-A352-9EAA0866777B}" srcId="{352FF48D-63A2-4F38-A12A-DB78BEC00706}" destId="{3CAF8869-3710-492B-9101-332E079F0A1F}" srcOrd="4" destOrd="0" parTransId="{DD3FE816-2AE5-473D-ABB3-9E6BC09322E2}" sibTransId="{E1AE2E6C-04A4-449F-AFFB-A84C3D1007D6}"/>
    <dgm:cxn modelId="{D7C3D723-2F1E-451A-9DC0-764F3E29255F}" type="presOf" srcId="{2DBEF1FA-0939-4862-B63E-B0E8BF689F37}" destId="{C1F77DC0-2DBD-4397-894D-0AEAFFDDCC7B}" srcOrd="0" destOrd="0" presId="urn:microsoft.com/office/officeart/2005/8/layout/radial5"/>
    <dgm:cxn modelId="{7EE4182C-6193-4F26-94DC-D905E9BB5109}" srcId="{EDE43845-0C54-4913-9E4A-FFECED90ADCA}" destId="{352FF48D-63A2-4F38-A12A-DB78BEC00706}" srcOrd="0" destOrd="0" parTransId="{4D625CFE-7DD9-42EA-A1DA-8A36767B70E1}" sibTransId="{E62E4E1D-3D31-48A0-BD38-C0A55F4FE4B0}"/>
    <dgm:cxn modelId="{5A71B42D-EBF7-4976-9ABF-2A851CF644D8}" type="presOf" srcId="{5D589E7F-F745-49EB-A375-10602707AB58}" destId="{C46BEFD8-6B2B-46FD-B2E9-7C5AC302650C}" srcOrd="0" destOrd="0" presId="urn:microsoft.com/office/officeart/2005/8/layout/radial5"/>
    <dgm:cxn modelId="{CDD8C82D-F00D-4BFB-A3DC-34DF6553A9EA}" type="presOf" srcId="{B1CEF98C-EF74-43D6-9332-74821034CF61}" destId="{55093D48-43F7-47AE-8919-EDAE2AB1746A}" srcOrd="0" destOrd="0" presId="urn:microsoft.com/office/officeart/2005/8/layout/radial5"/>
    <dgm:cxn modelId="{616D7A3B-DE12-44C0-93C2-4FCE8CE398D6}" type="presOf" srcId="{59D6217B-A4AE-4A46-9541-C5AC702F2902}" destId="{3DB8AA0D-6D7E-4FDC-B6CE-8F61C0E47254}" srcOrd="0" destOrd="0" presId="urn:microsoft.com/office/officeart/2005/8/layout/radial5"/>
    <dgm:cxn modelId="{BCFA4A3E-B0B5-4851-A338-01EE1C84645E}" type="presOf" srcId="{79D6DC67-64F7-4DCF-A916-95C9BB24BC51}" destId="{48A76456-959D-479D-BDD2-BD5667948C66}" srcOrd="0" destOrd="0" presId="urn:microsoft.com/office/officeart/2005/8/layout/radial5"/>
    <dgm:cxn modelId="{C293A540-D0BD-40AD-BBC5-75F98B339295}" type="presOf" srcId="{CF571883-524E-4A27-AF7D-22A284316407}" destId="{AC3E727E-6E5C-4474-9950-7852A17238B6}" srcOrd="1" destOrd="0" presId="urn:microsoft.com/office/officeart/2005/8/layout/radial5"/>
    <dgm:cxn modelId="{8F64325B-EFC9-47D1-8C7D-74BD5FC1C0C1}" type="presOf" srcId="{005A2E37-8EFB-4E38-A599-472160F2F454}" destId="{896533FE-5DF7-429F-B7F1-F006F523D222}" srcOrd="0" destOrd="0" presId="urn:microsoft.com/office/officeart/2005/8/layout/radial5"/>
    <dgm:cxn modelId="{5F6BBD46-1CC7-4928-B016-B26F7817AFB8}" srcId="{352FF48D-63A2-4F38-A12A-DB78BEC00706}" destId="{C9FD1ABE-0846-4634-8BBE-5F072B60B467}" srcOrd="9" destOrd="0" parTransId="{79D6DC67-64F7-4DCF-A916-95C9BB24BC51}" sibTransId="{A2676A5E-174C-4021-BDA7-D0E9012E3574}"/>
    <dgm:cxn modelId="{03881C68-4B84-4010-B01A-91B96038CB14}" type="presOf" srcId="{AA83B9DE-7202-4DB0-9F48-A085659A5611}" destId="{3E6480C8-F66F-4841-8BAC-8D810EF8EFF9}" srcOrd="0" destOrd="0" presId="urn:microsoft.com/office/officeart/2005/8/layout/radial5"/>
    <dgm:cxn modelId="{138C824B-C7DA-4AB9-860B-76FF75167573}" type="presOf" srcId="{AF8EA264-B234-4BFF-98C7-B0DD35323C5C}" destId="{EE6E60FE-5E4D-4EB1-8009-41AC7BC606BC}" srcOrd="0" destOrd="0" presId="urn:microsoft.com/office/officeart/2005/8/layout/radial5"/>
    <dgm:cxn modelId="{B5CF2B6E-A412-47BB-8302-68B02693B47B}" srcId="{352FF48D-63A2-4F38-A12A-DB78BEC00706}" destId="{59D6217B-A4AE-4A46-9541-C5AC702F2902}" srcOrd="5" destOrd="0" parTransId="{EFE144B4-B596-46F3-B476-D86787FED6DB}" sibTransId="{A845A235-98F4-43E0-8EA9-6A3FE5150445}"/>
    <dgm:cxn modelId="{B35F2270-2227-42FF-8295-FB44106CEE37}" type="presOf" srcId="{B1CEF98C-EF74-43D6-9332-74821034CF61}" destId="{E8378C42-78AD-4C5A-88DF-001E6DB48D8A}" srcOrd="1" destOrd="0" presId="urn:microsoft.com/office/officeart/2005/8/layout/radial5"/>
    <dgm:cxn modelId="{635F1A71-4E2E-43B1-8507-335FEB55A3E2}" type="presOf" srcId="{0F100ACE-E707-49E4-965D-BDD436229035}" destId="{0C50E3BB-7871-4873-8D2E-DFE16986C935}" srcOrd="0" destOrd="0" presId="urn:microsoft.com/office/officeart/2005/8/layout/radial5"/>
    <dgm:cxn modelId="{5D26B472-5F1E-413D-A38F-4E87DEAE9D05}" type="presOf" srcId="{0CC3A3A0-856D-4ED7-8A22-8962CFC8FFD6}" destId="{3F4E15FD-6E3E-49DD-A0DC-27A60A51CEE5}" srcOrd="0" destOrd="0" presId="urn:microsoft.com/office/officeart/2005/8/layout/radial5"/>
    <dgm:cxn modelId="{128C0C75-E414-4DAD-B6BC-860AF529867C}" type="presOf" srcId="{DABC3491-3437-4E6D-9C4A-776ACB496F5B}" destId="{D96F48E2-2123-4F0C-9481-DD1A233C20F6}" srcOrd="1" destOrd="0" presId="urn:microsoft.com/office/officeart/2005/8/layout/radial5"/>
    <dgm:cxn modelId="{6A4F367F-29E5-470F-9166-2F880B8FEF0C}" type="presOf" srcId="{1C3AAC8A-BBD0-479E-ACBD-3D2204CEDE73}" destId="{FB1D1283-1773-46E3-871E-A3D2D935CDD0}" srcOrd="0" destOrd="0" presId="urn:microsoft.com/office/officeart/2005/8/layout/radial5"/>
    <dgm:cxn modelId="{DF83BA80-1956-4AFA-9355-1E507D01C43E}" type="presOf" srcId="{CF571883-524E-4A27-AF7D-22A284316407}" destId="{73C2D8E3-C64C-4E34-A776-823F44720EEA}" srcOrd="0" destOrd="0" presId="urn:microsoft.com/office/officeart/2005/8/layout/radial5"/>
    <dgm:cxn modelId="{C8860B88-2063-4C39-A99F-DD22DDEEBD96}" srcId="{352FF48D-63A2-4F38-A12A-DB78BEC00706}" destId="{0CC3A3A0-856D-4ED7-8A22-8962CFC8FFD6}" srcOrd="8" destOrd="0" parTransId="{CF571883-524E-4A27-AF7D-22A284316407}" sibTransId="{527682D1-B2EF-4F5C-B8A8-500FE345637C}"/>
    <dgm:cxn modelId="{D6127A9D-B9EA-4F60-A4C1-70F552FC1EF4}" srcId="{352FF48D-63A2-4F38-A12A-DB78BEC00706}" destId="{B748EC32-6BAF-4FC7-9CB5-239CA520D73E}" srcOrd="7" destOrd="0" parTransId="{B1CEF98C-EF74-43D6-9332-74821034CF61}" sibTransId="{460580F1-1F07-49E4-92A3-405B32C27B47}"/>
    <dgm:cxn modelId="{EA939D9E-08B2-48B0-8A60-8592E0C0985E}" type="presOf" srcId="{2DBEF1FA-0939-4862-B63E-B0E8BF689F37}" destId="{4CA82A92-C05B-4D5D-AF2E-EA2EF4B52022}" srcOrd="1" destOrd="0" presId="urn:microsoft.com/office/officeart/2005/8/layout/radial5"/>
    <dgm:cxn modelId="{E697B59E-DC19-4F1F-BE65-8F624447E69C}" type="presOf" srcId="{8FEC758B-0AE7-4270-9BDE-820AF88CC644}" destId="{159999B8-6CF6-4FD8-98B0-AB824690D2D9}" srcOrd="0" destOrd="0" presId="urn:microsoft.com/office/officeart/2005/8/layout/radial5"/>
    <dgm:cxn modelId="{6F4DCDA0-32D4-4A3B-8E15-9D83584F17E9}" type="presOf" srcId="{3CAF8869-3710-492B-9101-332E079F0A1F}" destId="{7B05635B-7F75-4492-9418-B4F44BCC2677}" srcOrd="0" destOrd="0" presId="urn:microsoft.com/office/officeart/2005/8/layout/radial5"/>
    <dgm:cxn modelId="{BADAD8A1-60CB-4B6E-9C71-FEDD5507B41D}" type="presOf" srcId="{352FF48D-63A2-4F38-A12A-DB78BEC00706}" destId="{963C1933-B255-424D-B445-3E01D3255DA1}" srcOrd="0" destOrd="0" presId="urn:microsoft.com/office/officeart/2005/8/layout/radial5"/>
    <dgm:cxn modelId="{B35962AA-7259-4C45-983B-4BA88BA619FA}" type="presOf" srcId="{DD3FE816-2AE5-473D-ABB3-9E6BC09322E2}" destId="{630F7545-BEFF-445D-9244-C9D5AAB93A38}" srcOrd="0" destOrd="0" presId="urn:microsoft.com/office/officeart/2005/8/layout/radial5"/>
    <dgm:cxn modelId="{C306CFAB-22AD-4273-B2DF-41D184988058}" type="presOf" srcId="{79D6DC67-64F7-4DCF-A916-95C9BB24BC51}" destId="{02239217-F956-41C1-AFC7-A4801786583D}" srcOrd="1" destOrd="0" presId="urn:microsoft.com/office/officeart/2005/8/layout/radial5"/>
    <dgm:cxn modelId="{58BE23AC-B6EA-4F7E-9409-BA7BBE3F1756}" type="presOf" srcId="{EFE144B4-B596-46F3-B476-D86787FED6DB}" destId="{6C1E349A-5356-41FA-891A-601E3F44CBEC}" srcOrd="1" destOrd="0" presId="urn:microsoft.com/office/officeart/2005/8/layout/radial5"/>
    <dgm:cxn modelId="{47ED75C2-5AD2-4AE5-B0A2-5C0A8A18E2E0}" type="presOf" srcId="{5D589E7F-F745-49EB-A375-10602707AB58}" destId="{EB9EDBCF-8080-4965-A1F2-0B947430595D}" srcOrd="1" destOrd="0" presId="urn:microsoft.com/office/officeart/2005/8/layout/radial5"/>
    <dgm:cxn modelId="{D4239AC3-7E57-4849-8796-72BAB623A0BF}" srcId="{352FF48D-63A2-4F38-A12A-DB78BEC00706}" destId="{AF8EA264-B234-4BFF-98C7-B0DD35323C5C}" srcOrd="3" destOrd="0" parTransId="{2DBEF1FA-0939-4862-B63E-B0E8BF689F37}" sibTransId="{036BA09E-5392-4CB0-B9F4-DEFB7CBAD72E}"/>
    <dgm:cxn modelId="{09A059C7-D22E-4E3B-B8A2-78D75E093696}" type="presOf" srcId="{EDE43845-0C54-4913-9E4A-FFECED90ADCA}" destId="{5B000EA2-153C-4240-92EE-87ADA649A830}" srcOrd="0" destOrd="0" presId="urn:microsoft.com/office/officeart/2005/8/layout/radial5"/>
    <dgm:cxn modelId="{103E37C9-B5AA-488D-966B-EA412D697D8D}" srcId="{352FF48D-63A2-4F38-A12A-DB78BEC00706}" destId="{89101F7B-3096-492F-B08D-63BEF1547992}" srcOrd="10" destOrd="0" parTransId="{005A2E37-8EFB-4E38-A599-472160F2F454}" sibTransId="{DAAAB3F9-3FA7-419A-B933-B11B5EE91FFA}"/>
    <dgm:cxn modelId="{D4F1E8D2-1CB8-4FBB-B87B-85726C0CDD35}" srcId="{352FF48D-63A2-4F38-A12A-DB78BEC00706}" destId="{8FEC758B-0AE7-4270-9BDE-820AF88CC644}" srcOrd="6" destOrd="0" parTransId="{DABC3491-3437-4E6D-9C4A-776ACB496F5B}" sibTransId="{B75C2B19-B4B1-4461-9B3C-6F4D46506004}"/>
    <dgm:cxn modelId="{320AFFE5-0E13-45C6-BA34-045BC7F4E5E8}" type="presOf" srcId="{B748EC32-6BAF-4FC7-9CB5-239CA520D73E}" destId="{7E22735A-059C-43E4-9282-FF00A1AE9B34}" srcOrd="0" destOrd="0" presId="urn:microsoft.com/office/officeart/2005/8/layout/radial5"/>
    <dgm:cxn modelId="{2A420DF5-9753-40AF-BD36-FDF5B4DD2E79}" type="presOf" srcId="{E56BC678-0E4C-4454-8216-C92BDDB4414C}" destId="{44233A42-D3A4-49C1-8E82-61656EDB1B17}" srcOrd="1" destOrd="0" presId="urn:microsoft.com/office/officeart/2005/8/layout/radial5"/>
    <dgm:cxn modelId="{D136F0F7-C9DC-475D-9C85-5CBB2B825079}" type="presOf" srcId="{DABC3491-3437-4E6D-9C4A-776ACB496F5B}" destId="{8E846E7D-CAED-4F5A-8B64-52C4E253B710}" srcOrd="0" destOrd="0" presId="urn:microsoft.com/office/officeart/2005/8/layout/radial5"/>
    <dgm:cxn modelId="{D16F0C8F-DA42-4A67-A386-AEED9DF2528E}" type="presParOf" srcId="{5B000EA2-153C-4240-92EE-87ADA649A830}" destId="{963C1933-B255-424D-B445-3E01D3255DA1}" srcOrd="0" destOrd="0" presId="urn:microsoft.com/office/officeart/2005/8/layout/radial5"/>
    <dgm:cxn modelId="{391E245E-87A3-47DF-9322-DD1F72C6A8A9}" type="presParOf" srcId="{5B000EA2-153C-4240-92EE-87ADA649A830}" destId="{C46BEFD8-6B2B-46FD-B2E9-7C5AC302650C}" srcOrd="1" destOrd="0" presId="urn:microsoft.com/office/officeart/2005/8/layout/radial5"/>
    <dgm:cxn modelId="{171CFED3-E5A7-4D2A-9067-F95ACD2D0022}" type="presParOf" srcId="{C46BEFD8-6B2B-46FD-B2E9-7C5AC302650C}" destId="{EB9EDBCF-8080-4965-A1F2-0B947430595D}" srcOrd="0" destOrd="0" presId="urn:microsoft.com/office/officeart/2005/8/layout/radial5"/>
    <dgm:cxn modelId="{B2C911E7-050D-462A-86B0-A3E46B8692C0}" type="presParOf" srcId="{5B000EA2-153C-4240-92EE-87ADA649A830}" destId="{0C50E3BB-7871-4873-8D2E-DFE16986C935}" srcOrd="2" destOrd="0" presId="urn:microsoft.com/office/officeart/2005/8/layout/radial5"/>
    <dgm:cxn modelId="{60A1AA4A-2601-4A89-95AB-EED9D78BD47E}" type="presParOf" srcId="{5B000EA2-153C-4240-92EE-87ADA649A830}" destId="{AEF7831C-89EF-42CB-8055-6C5AC558BDFC}" srcOrd="3" destOrd="0" presId="urn:microsoft.com/office/officeart/2005/8/layout/radial5"/>
    <dgm:cxn modelId="{3F7FD370-3327-42B0-86B6-E00625F9692E}" type="presParOf" srcId="{AEF7831C-89EF-42CB-8055-6C5AC558BDFC}" destId="{44233A42-D3A4-49C1-8E82-61656EDB1B17}" srcOrd="0" destOrd="0" presId="urn:microsoft.com/office/officeart/2005/8/layout/radial5"/>
    <dgm:cxn modelId="{3FD06D0B-48D8-4D65-84E8-3C5014756322}" type="presParOf" srcId="{5B000EA2-153C-4240-92EE-87ADA649A830}" destId="{FB1D1283-1773-46E3-871E-A3D2D935CDD0}" srcOrd="4" destOrd="0" presId="urn:microsoft.com/office/officeart/2005/8/layout/radial5"/>
    <dgm:cxn modelId="{3B7CF7C7-9848-43EE-AAA8-26DC2932994D}" type="presParOf" srcId="{5B000EA2-153C-4240-92EE-87ADA649A830}" destId="{66FF1ADF-4686-48A1-9064-D969DE89F552}" srcOrd="5" destOrd="0" presId="urn:microsoft.com/office/officeart/2005/8/layout/radial5"/>
    <dgm:cxn modelId="{CFB1F616-8763-4EDE-B2AC-7346B85B3157}" type="presParOf" srcId="{66FF1ADF-4686-48A1-9064-D969DE89F552}" destId="{202CB76A-F790-4834-B941-18185EAE7FDF}" srcOrd="0" destOrd="0" presId="urn:microsoft.com/office/officeart/2005/8/layout/radial5"/>
    <dgm:cxn modelId="{A72A2ABF-FBF8-4959-9CA5-28FA52B736D7}" type="presParOf" srcId="{5B000EA2-153C-4240-92EE-87ADA649A830}" destId="{3E6480C8-F66F-4841-8BAC-8D810EF8EFF9}" srcOrd="6" destOrd="0" presId="urn:microsoft.com/office/officeart/2005/8/layout/radial5"/>
    <dgm:cxn modelId="{F7BBD7EE-A473-4844-B983-2ABAC2E37975}" type="presParOf" srcId="{5B000EA2-153C-4240-92EE-87ADA649A830}" destId="{C1F77DC0-2DBD-4397-894D-0AEAFFDDCC7B}" srcOrd="7" destOrd="0" presId="urn:microsoft.com/office/officeart/2005/8/layout/radial5"/>
    <dgm:cxn modelId="{DFB7713E-AB21-4975-A25E-D917101DC2E7}" type="presParOf" srcId="{C1F77DC0-2DBD-4397-894D-0AEAFFDDCC7B}" destId="{4CA82A92-C05B-4D5D-AF2E-EA2EF4B52022}" srcOrd="0" destOrd="0" presId="urn:microsoft.com/office/officeart/2005/8/layout/radial5"/>
    <dgm:cxn modelId="{6A27322A-4C80-49B3-A6A4-CE2D73FE3DBB}" type="presParOf" srcId="{5B000EA2-153C-4240-92EE-87ADA649A830}" destId="{EE6E60FE-5E4D-4EB1-8009-41AC7BC606BC}" srcOrd="8" destOrd="0" presId="urn:microsoft.com/office/officeart/2005/8/layout/radial5"/>
    <dgm:cxn modelId="{2CA1D719-AB40-4B45-89CF-1B2657C7AF01}" type="presParOf" srcId="{5B000EA2-153C-4240-92EE-87ADA649A830}" destId="{630F7545-BEFF-445D-9244-C9D5AAB93A38}" srcOrd="9" destOrd="0" presId="urn:microsoft.com/office/officeart/2005/8/layout/radial5"/>
    <dgm:cxn modelId="{075024CA-B697-4E47-B8E2-22980BEDB004}" type="presParOf" srcId="{630F7545-BEFF-445D-9244-C9D5AAB93A38}" destId="{1417B373-6BD0-4258-B66F-0C9F89B1BAAE}" srcOrd="0" destOrd="0" presId="urn:microsoft.com/office/officeart/2005/8/layout/radial5"/>
    <dgm:cxn modelId="{4AB654E4-EFC6-4801-8EA2-1F7BAA8DDABE}" type="presParOf" srcId="{5B000EA2-153C-4240-92EE-87ADA649A830}" destId="{7B05635B-7F75-4492-9418-B4F44BCC2677}" srcOrd="10" destOrd="0" presId="urn:microsoft.com/office/officeart/2005/8/layout/radial5"/>
    <dgm:cxn modelId="{3A409BC8-0420-4817-8075-AC4214A8FAF4}" type="presParOf" srcId="{5B000EA2-153C-4240-92EE-87ADA649A830}" destId="{467CA9F3-61C4-4D2F-B224-AEE45BD24A37}" srcOrd="11" destOrd="0" presId="urn:microsoft.com/office/officeart/2005/8/layout/radial5"/>
    <dgm:cxn modelId="{D2963B17-D490-4F3E-A8C3-672293526906}" type="presParOf" srcId="{467CA9F3-61C4-4D2F-B224-AEE45BD24A37}" destId="{6C1E349A-5356-41FA-891A-601E3F44CBEC}" srcOrd="0" destOrd="0" presId="urn:microsoft.com/office/officeart/2005/8/layout/radial5"/>
    <dgm:cxn modelId="{7CF2D768-FB14-4125-96D1-DD248039FD89}" type="presParOf" srcId="{5B000EA2-153C-4240-92EE-87ADA649A830}" destId="{3DB8AA0D-6D7E-4FDC-B6CE-8F61C0E47254}" srcOrd="12" destOrd="0" presId="urn:microsoft.com/office/officeart/2005/8/layout/radial5"/>
    <dgm:cxn modelId="{77A7F685-3389-48F0-8DD3-F293929BFF93}" type="presParOf" srcId="{5B000EA2-153C-4240-92EE-87ADA649A830}" destId="{8E846E7D-CAED-4F5A-8B64-52C4E253B710}" srcOrd="13" destOrd="0" presId="urn:microsoft.com/office/officeart/2005/8/layout/radial5"/>
    <dgm:cxn modelId="{7C3D12D0-E3E0-4756-A80D-A3F98AF3D93D}" type="presParOf" srcId="{8E846E7D-CAED-4F5A-8B64-52C4E253B710}" destId="{D96F48E2-2123-4F0C-9481-DD1A233C20F6}" srcOrd="0" destOrd="0" presId="urn:microsoft.com/office/officeart/2005/8/layout/radial5"/>
    <dgm:cxn modelId="{89507C0C-5465-4486-AE87-E6F7E62914DF}" type="presParOf" srcId="{5B000EA2-153C-4240-92EE-87ADA649A830}" destId="{159999B8-6CF6-4FD8-98B0-AB824690D2D9}" srcOrd="14" destOrd="0" presId="urn:microsoft.com/office/officeart/2005/8/layout/radial5"/>
    <dgm:cxn modelId="{36D2D184-212A-4621-891F-E02A3A3D2440}" type="presParOf" srcId="{5B000EA2-153C-4240-92EE-87ADA649A830}" destId="{55093D48-43F7-47AE-8919-EDAE2AB1746A}" srcOrd="15" destOrd="0" presId="urn:microsoft.com/office/officeart/2005/8/layout/radial5"/>
    <dgm:cxn modelId="{1407D6EC-61AA-46D1-B79B-F7E7F31473CC}" type="presParOf" srcId="{55093D48-43F7-47AE-8919-EDAE2AB1746A}" destId="{E8378C42-78AD-4C5A-88DF-001E6DB48D8A}" srcOrd="0" destOrd="0" presId="urn:microsoft.com/office/officeart/2005/8/layout/radial5"/>
    <dgm:cxn modelId="{7ADF4DD6-D3FC-45A8-B623-F196C73981BC}" type="presParOf" srcId="{5B000EA2-153C-4240-92EE-87ADA649A830}" destId="{7E22735A-059C-43E4-9282-FF00A1AE9B34}" srcOrd="16" destOrd="0" presId="urn:microsoft.com/office/officeart/2005/8/layout/radial5"/>
    <dgm:cxn modelId="{296AFEAB-4C42-4AF1-927B-3B46CEBCD0F2}" type="presParOf" srcId="{5B000EA2-153C-4240-92EE-87ADA649A830}" destId="{73C2D8E3-C64C-4E34-A776-823F44720EEA}" srcOrd="17" destOrd="0" presId="urn:microsoft.com/office/officeart/2005/8/layout/radial5"/>
    <dgm:cxn modelId="{C04AE2BA-3AED-4B60-A040-FE6A33DD43D5}" type="presParOf" srcId="{73C2D8E3-C64C-4E34-A776-823F44720EEA}" destId="{AC3E727E-6E5C-4474-9950-7852A17238B6}" srcOrd="0" destOrd="0" presId="urn:microsoft.com/office/officeart/2005/8/layout/radial5"/>
    <dgm:cxn modelId="{F7762F65-C2A5-4F81-BB19-155F8A5E329A}" type="presParOf" srcId="{5B000EA2-153C-4240-92EE-87ADA649A830}" destId="{3F4E15FD-6E3E-49DD-A0DC-27A60A51CEE5}" srcOrd="18" destOrd="0" presId="urn:microsoft.com/office/officeart/2005/8/layout/radial5"/>
    <dgm:cxn modelId="{2EAA25CC-0357-42F6-8CDC-BAAC3E37F6E3}" type="presParOf" srcId="{5B000EA2-153C-4240-92EE-87ADA649A830}" destId="{48A76456-959D-479D-BDD2-BD5667948C66}" srcOrd="19" destOrd="0" presId="urn:microsoft.com/office/officeart/2005/8/layout/radial5"/>
    <dgm:cxn modelId="{C9C9BE6D-C8B3-463E-9465-A4A619291510}" type="presParOf" srcId="{48A76456-959D-479D-BDD2-BD5667948C66}" destId="{02239217-F956-41C1-AFC7-A4801786583D}" srcOrd="0" destOrd="0" presId="urn:microsoft.com/office/officeart/2005/8/layout/radial5"/>
    <dgm:cxn modelId="{4C50B737-7AF7-4411-8A09-C15F7CB4FC4D}" type="presParOf" srcId="{5B000EA2-153C-4240-92EE-87ADA649A830}" destId="{65E5FC52-0234-441B-8D73-3AACFDAA423D}" srcOrd="20" destOrd="0" presId="urn:microsoft.com/office/officeart/2005/8/layout/radial5"/>
    <dgm:cxn modelId="{40A22A48-78AE-429F-8169-41230FDB6542}" type="presParOf" srcId="{5B000EA2-153C-4240-92EE-87ADA649A830}" destId="{896533FE-5DF7-429F-B7F1-F006F523D222}" srcOrd="21" destOrd="0" presId="urn:microsoft.com/office/officeart/2005/8/layout/radial5"/>
    <dgm:cxn modelId="{1B183E09-DC7D-4EAE-9F66-1D6C5162A9B6}" type="presParOf" srcId="{896533FE-5DF7-429F-B7F1-F006F523D222}" destId="{E3A743D4-ACF6-438B-B73C-B993C9D03462}" srcOrd="0" destOrd="0" presId="urn:microsoft.com/office/officeart/2005/8/layout/radial5"/>
    <dgm:cxn modelId="{E1230983-6195-488A-A573-7F8B7D388A97}" type="presParOf" srcId="{5B000EA2-153C-4240-92EE-87ADA649A830}" destId="{A47A44EC-C374-4121-89D4-31CE711E832C}" srcOrd="22" destOrd="0" presId="urn:microsoft.com/office/officeart/2005/8/layout/radial5"/>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E701983-4185-4ABF-A256-C068F1A00E85}" type="doc">
      <dgm:prSet loTypeId="urn:microsoft.com/office/officeart/2005/8/layout/hierarchy2" loCatId="hierarchy" qsTypeId="urn:microsoft.com/office/officeart/2005/8/quickstyle/simple1" qsCatId="simple" csTypeId="urn:microsoft.com/office/officeart/2005/8/colors/accent2_1" csCatId="accent2" phldr="1"/>
      <dgm:spPr/>
      <dgm:t>
        <a:bodyPr/>
        <a:lstStyle/>
        <a:p>
          <a:endParaRPr lang="en-IN"/>
        </a:p>
      </dgm:t>
    </dgm:pt>
    <dgm:pt modelId="{2428001C-7F65-4529-ADC2-8AE02A09EA27}">
      <dgm:prSet phldrT="[Text]" custT="1"/>
      <dgm:spPr/>
      <dgm:t>
        <a:bodyPr/>
        <a:lstStyle/>
        <a:p>
          <a:r>
            <a:rPr lang="en-IN" sz="1100"/>
            <a:t>Implementation Engineer                   </a:t>
          </a:r>
        </a:p>
        <a:p>
          <a:r>
            <a:rPr lang="en-IN" sz="1100"/>
            <a:t>(Rs. 45000)</a:t>
          </a:r>
        </a:p>
      </dgm:t>
    </dgm:pt>
    <dgm:pt modelId="{5A345599-3097-443D-B1A0-1289E1BE4C48}" type="parTrans" cxnId="{D394F5E6-4E87-4DDE-8402-90BDD5739F09}">
      <dgm:prSet/>
      <dgm:spPr/>
      <dgm:t>
        <a:bodyPr/>
        <a:lstStyle/>
        <a:p>
          <a:endParaRPr lang="en-IN" sz="1200"/>
        </a:p>
      </dgm:t>
    </dgm:pt>
    <dgm:pt modelId="{CADC95DA-4987-43A7-8249-20A741A1936C}" type="sibTrans" cxnId="{D394F5E6-4E87-4DDE-8402-90BDD5739F09}">
      <dgm:prSet/>
      <dgm:spPr/>
      <dgm:t>
        <a:bodyPr/>
        <a:lstStyle/>
        <a:p>
          <a:endParaRPr lang="en-IN" sz="1200"/>
        </a:p>
      </dgm:t>
    </dgm:pt>
    <dgm:pt modelId="{A6226F84-F5BF-4A10-9650-DB178CE81CC3}">
      <dgm:prSet phldrT="[Text]" custT="1"/>
      <dgm:spPr/>
      <dgm:t>
        <a:bodyPr/>
        <a:lstStyle/>
        <a:p>
          <a:r>
            <a:rPr lang="en-IN" sz="1100"/>
            <a:t>Data Manager Evittapravaha (Rs.40000)</a:t>
          </a:r>
        </a:p>
      </dgm:t>
    </dgm:pt>
    <dgm:pt modelId="{21DCD741-6A5C-4B49-86A8-C8F9C8D7975B}" type="parTrans" cxnId="{69233EBE-7D33-48D4-91AA-310AE29CA5E3}">
      <dgm:prSet custT="1"/>
      <dgm:spPr/>
      <dgm:t>
        <a:bodyPr/>
        <a:lstStyle/>
        <a:p>
          <a:endParaRPr lang="en-IN" sz="200"/>
        </a:p>
      </dgm:t>
    </dgm:pt>
    <dgm:pt modelId="{8D4F9517-185B-4134-B781-3C114A08029A}" type="sibTrans" cxnId="{69233EBE-7D33-48D4-91AA-310AE29CA5E3}">
      <dgm:prSet/>
      <dgm:spPr/>
      <dgm:t>
        <a:bodyPr/>
        <a:lstStyle/>
        <a:p>
          <a:endParaRPr lang="en-IN" sz="1200"/>
        </a:p>
      </dgm:t>
    </dgm:pt>
    <dgm:pt modelId="{8EB0540E-7498-421C-8D41-1325F35B26E4}">
      <dgm:prSet phldrT="[Text]" custT="1"/>
      <dgm:spPr/>
      <dgm:t>
        <a:bodyPr/>
        <a:lstStyle/>
        <a:p>
          <a:r>
            <a:rPr lang="en-IN" sz="1100"/>
            <a:t>Assistant Data Manager                    (Rs. 15000)</a:t>
          </a:r>
        </a:p>
      </dgm:t>
    </dgm:pt>
    <dgm:pt modelId="{20A71E52-CAAB-43EE-824B-AC65963ABD25}" type="parTrans" cxnId="{4FE33498-E429-4AF8-AE84-84961021CB23}">
      <dgm:prSet custT="1"/>
      <dgm:spPr/>
      <dgm:t>
        <a:bodyPr/>
        <a:lstStyle/>
        <a:p>
          <a:endParaRPr lang="en-IN" sz="200"/>
        </a:p>
      </dgm:t>
    </dgm:pt>
    <dgm:pt modelId="{F7815A19-D1EE-4075-BF12-3453A6A03115}" type="sibTrans" cxnId="{4FE33498-E429-4AF8-AE84-84961021CB23}">
      <dgm:prSet/>
      <dgm:spPr/>
      <dgm:t>
        <a:bodyPr/>
        <a:lstStyle/>
        <a:p>
          <a:endParaRPr lang="en-IN" sz="1200"/>
        </a:p>
      </dgm:t>
    </dgm:pt>
    <dgm:pt modelId="{3FA289A4-EC11-475E-9F65-B22A10E61B8F}">
      <dgm:prSet phldrT="[Text]" custT="1"/>
      <dgm:spPr/>
      <dgm:t>
        <a:bodyPr/>
        <a:lstStyle/>
        <a:p>
          <a:r>
            <a:rPr lang="en-IN" sz="1100"/>
            <a:t>APM Evittapravaha         (Rs.30000)  </a:t>
          </a:r>
        </a:p>
        <a:p>
          <a:r>
            <a:rPr lang="en-IN" sz="1100"/>
            <a:t>(Domain)     </a:t>
          </a:r>
        </a:p>
      </dgm:t>
    </dgm:pt>
    <dgm:pt modelId="{9CF4A5DC-71A6-404E-9FE1-90C5891D9BA6}" type="parTrans" cxnId="{6AC34E88-1585-4413-B15D-989E120164F9}">
      <dgm:prSet custT="1"/>
      <dgm:spPr/>
      <dgm:t>
        <a:bodyPr/>
        <a:lstStyle/>
        <a:p>
          <a:endParaRPr lang="en-IN" sz="200"/>
        </a:p>
      </dgm:t>
    </dgm:pt>
    <dgm:pt modelId="{722869C0-05AD-4384-997C-73CD7B96F5F2}" type="sibTrans" cxnId="{6AC34E88-1585-4413-B15D-989E120164F9}">
      <dgm:prSet/>
      <dgm:spPr/>
      <dgm:t>
        <a:bodyPr/>
        <a:lstStyle/>
        <a:p>
          <a:endParaRPr lang="en-IN" sz="1200"/>
        </a:p>
      </dgm:t>
    </dgm:pt>
    <dgm:pt modelId="{4703CA6B-EB4C-4190-9CC2-C58C92A1B311}">
      <dgm:prSet custT="1"/>
      <dgm:spPr/>
      <dgm:t>
        <a:bodyPr/>
        <a:lstStyle/>
        <a:p>
          <a:r>
            <a:rPr lang="en-IN" sz="1100"/>
            <a:t>APM Evittapravaha         (Rs.30000) </a:t>
          </a:r>
        </a:p>
        <a:p>
          <a:r>
            <a:rPr lang="en-IN" sz="1100"/>
            <a:t>(System)      </a:t>
          </a:r>
        </a:p>
      </dgm:t>
    </dgm:pt>
    <dgm:pt modelId="{1EB99EE8-A684-450F-8A07-999068195BFA}" type="parTrans" cxnId="{84941F3B-0CA4-4F96-961B-FADD87595988}">
      <dgm:prSet custT="1"/>
      <dgm:spPr/>
      <dgm:t>
        <a:bodyPr/>
        <a:lstStyle/>
        <a:p>
          <a:endParaRPr lang="en-IN" sz="400"/>
        </a:p>
      </dgm:t>
    </dgm:pt>
    <dgm:pt modelId="{F03D2564-EE12-4844-AE7E-A3A408B56ADC}" type="sibTrans" cxnId="{84941F3B-0CA4-4F96-961B-FADD87595988}">
      <dgm:prSet/>
      <dgm:spPr/>
      <dgm:t>
        <a:bodyPr/>
        <a:lstStyle/>
        <a:p>
          <a:endParaRPr lang="en-IN" sz="1600"/>
        </a:p>
      </dgm:t>
    </dgm:pt>
    <dgm:pt modelId="{B6673368-6070-4E15-BA45-C53D92D57667}" type="pres">
      <dgm:prSet presAssocID="{BE701983-4185-4ABF-A256-C068F1A00E85}" presName="diagram" presStyleCnt="0">
        <dgm:presLayoutVars>
          <dgm:chPref val="1"/>
          <dgm:dir/>
          <dgm:animOne val="branch"/>
          <dgm:animLvl val="lvl"/>
          <dgm:resizeHandles val="exact"/>
        </dgm:presLayoutVars>
      </dgm:prSet>
      <dgm:spPr/>
    </dgm:pt>
    <dgm:pt modelId="{5D25A20A-ADF1-4C08-BA81-E00E3AC06032}" type="pres">
      <dgm:prSet presAssocID="{2428001C-7F65-4529-ADC2-8AE02A09EA27}" presName="root1" presStyleCnt="0"/>
      <dgm:spPr/>
    </dgm:pt>
    <dgm:pt modelId="{D1732F39-F9D6-468C-9429-EFEBF5EB7DEE}" type="pres">
      <dgm:prSet presAssocID="{2428001C-7F65-4529-ADC2-8AE02A09EA27}" presName="LevelOneTextNode" presStyleLbl="node0" presStyleIdx="0" presStyleCnt="1">
        <dgm:presLayoutVars>
          <dgm:chPref val="3"/>
        </dgm:presLayoutVars>
      </dgm:prSet>
      <dgm:spPr/>
    </dgm:pt>
    <dgm:pt modelId="{A789E1F1-C503-4BB4-BCB8-8F62810A5AE5}" type="pres">
      <dgm:prSet presAssocID="{2428001C-7F65-4529-ADC2-8AE02A09EA27}" presName="level2hierChild" presStyleCnt="0"/>
      <dgm:spPr/>
    </dgm:pt>
    <dgm:pt modelId="{212DD434-9C57-4E18-BFD7-F0A2D16BC861}" type="pres">
      <dgm:prSet presAssocID="{21DCD741-6A5C-4B49-86A8-C8F9C8D7975B}" presName="conn2-1" presStyleLbl="parChTrans1D2" presStyleIdx="0" presStyleCnt="3"/>
      <dgm:spPr/>
    </dgm:pt>
    <dgm:pt modelId="{763B5140-7517-45E3-9DD3-844E89A8831D}" type="pres">
      <dgm:prSet presAssocID="{21DCD741-6A5C-4B49-86A8-C8F9C8D7975B}" presName="connTx" presStyleLbl="parChTrans1D2" presStyleIdx="0" presStyleCnt="3"/>
      <dgm:spPr/>
    </dgm:pt>
    <dgm:pt modelId="{F314DD51-5C9D-48C2-B8D1-263276256913}" type="pres">
      <dgm:prSet presAssocID="{A6226F84-F5BF-4A10-9650-DB178CE81CC3}" presName="root2" presStyleCnt="0"/>
      <dgm:spPr/>
    </dgm:pt>
    <dgm:pt modelId="{8234094D-AE34-4575-B90C-E72227EA9A8E}" type="pres">
      <dgm:prSet presAssocID="{A6226F84-F5BF-4A10-9650-DB178CE81CC3}" presName="LevelTwoTextNode" presStyleLbl="node2" presStyleIdx="0" presStyleCnt="3">
        <dgm:presLayoutVars>
          <dgm:chPref val="3"/>
        </dgm:presLayoutVars>
      </dgm:prSet>
      <dgm:spPr/>
    </dgm:pt>
    <dgm:pt modelId="{7B1305B9-591E-4F25-80E1-B1DA2CB75891}" type="pres">
      <dgm:prSet presAssocID="{A6226F84-F5BF-4A10-9650-DB178CE81CC3}" presName="level3hierChild" presStyleCnt="0"/>
      <dgm:spPr/>
    </dgm:pt>
    <dgm:pt modelId="{2BE0C66D-C0FC-4291-9E94-1E67D3E612DC}" type="pres">
      <dgm:prSet presAssocID="{20A71E52-CAAB-43EE-824B-AC65963ABD25}" presName="conn2-1" presStyleLbl="parChTrans1D3" presStyleIdx="0" presStyleCnt="1"/>
      <dgm:spPr/>
    </dgm:pt>
    <dgm:pt modelId="{4B15F947-B91A-43E0-9456-8BA60BBB4F68}" type="pres">
      <dgm:prSet presAssocID="{20A71E52-CAAB-43EE-824B-AC65963ABD25}" presName="connTx" presStyleLbl="parChTrans1D3" presStyleIdx="0" presStyleCnt="1"/>
      <dgm:spPr/>
    </dgm:pt>
    <dgm:pt modelId="{98FEE202-2B64-42B5-978A-AF292B12C1BF}" type="pres">
      <dgm:prSet presAssocID="{8EB0540E-7498-421C-8D41-1325F35B26E4}" presName="root2" presStyleCnt="0"/>
      <dgm:spPr/>
    </dgm:pt>
    <dgm:pt modelId="{F7E78CB8-E41E-4C26-B365-D3A1BF665297}" type="pres">
      <dgm:prSet presAssocID="{8EB0540E-7498-421C-8D41-1325F35B26E4}" presName="LevelTwoTextNode" presStyleLbl="node3" presStyleIdx="0" presStyleCnt="1">
        <dgm:presLayoutVars>
          <dgm:chPref val="3"/>
        </dgm:presLayoutVars>
      </dgm:prSet>
      <dgm:spPr/>
    </dgm:pt>
    <dgm:pt modelId="{762B2EB3-61D7-4AF9-8AB6-65237A182EB6}" type="pres">
      <dgm:prSet presAssocID="{8EB0540E-7498-421C-8D41-1325F35B26E4}" presName="level3hierChild" presStyleCnt="0"/>
      <dgm:spPr/>
    </dgm:pt>
    <dgm:pt modelId="{B64D686D-96C6-4426-98E7-A12BEB41BA70}" type="pres">
      <dgm:prSet presAssocID="{9CF4A5DC-71A6-404E-9FE1-90C5891D9BA6}" presName="conn2-1" presStyleLbl="parChTrans1D2" presStyleIdx="1" presStyleCnt="3"/>
      <dgm:spPr/>
    </dgm:pt>
    <dgm:pt modelId="{1C505402-D305-4DCA-9B48-DE5D85AA8AF3}" type="pres">
      <dgm:prSet presAssocID="{9CF4A5DC-71A6-404E-9FE1-90C5891D9BA6}" presName="connTx" presStyleLbl="parChTrans1D2" presStyleIdx="1" presStyleCnt="3"/>
      <dgm:spPr/>
    </dgm:pt>
    <dgm:pt modelId="{B15FA15A-872C-4841-AC38-B25CDE43F824}" type="pres">
      <dgm:prSet presAssocID="{3FA289A4-EC11-475E-9F65-B22A10E61B8F}" presName="root2" presStyleCnt="0"/>
      <dgm:spPr/>
    </dgm:pt>
    <dgm:pt modelId="{A711B398-53AC-430E-BFA8-A240F7424DED}" type="pres">
      <dgm:prSet presAssocID="{3FA289A4-EC11-475E-9F65-B22A10E61B8F}" presName="LevelTwoTextNode" presStyleLbl="node2" presStyleIdx="1" presStyleCnt="3">
        <dgm:presLayoutVars>
          <dgm:chPref val="3"/>
        </dgm:presLayoutVars>
      </dgm:prSet>
      <dgm:spPr/>
    </dgm:pt>
    <dgm:pt modelId="{3901B659-3DFB-4D7B-BB2B-F2652E670D9C}" type="pres">
      <dgm:prSet presAssocID="{3FA289A4-EC11-475E-9F65-B22A10E61B8F}" presName="level3hierChild" presStyleCnt="0"/>
      <dgm:spPr/>
    </dgm:pt>
    <dgm:pt modelId="{83C69BB2-B44A-4295-AEB5-8B40491E546E}" type="pres">
      <dgm:prSet presAssocID="{1EB99EE8-A684-450F-8A07-999068195BFA}" presName="conn2-1" presStyleLbl="parChTrans1D2" presStyleIdx="2" presStyleCnt="3"/>
      <dgm:spPr/>
    </dgm:pt>
    <dgm:pt modelId="{47749CBE-BF02-4D7F-A481-42BEC11D0455}" type="pres">
      <dgm:prSet presAssocID="{1EB99EE8-A684-450F-8A07-999068195BFA}" presName="connTx" presStyleLbl="parChTrans1D2" presStyleIdx="2" presStyleCnt="3"/>
      <dgm:spPr/>
    </dgm:pt>
    <dgm:pt modelId="{42E36E3C-E53D-4A41-9316-BEDF74C51551}" type="pres">
      <dgm:prSet presAssocID="{4703CA6B-EB4C-4190-9CC2-C58C92A1B311}" presName="root2" presStyleCnt="0"/>
      <dgm:spPr/>
    </dgm:pt>
    <dgm:pt modelId="{8CD1BFA2-678B-49C4-8ECC-28794F335781}" type="pres">
      <dgm:prSet presAssocID="{4703CA6B-EB4C-4190-9CC2-C58C92A1B311}" presName="LevelTwoTextNode" presStyleLbl="node2" presStyleIdx="2" presStyleCnt="3">
        <dgm:presLayoutVars>
          <dgm:chPref val="3"/>
        </dgm:presLayoutVars>
      </dgm:prSet>
      <dgm:spPr/>
    </dgm:pt>
    <dgm:pt modelId="{291B7A0D-861D-458A-A087-D8EE7C921ABD}" type="pres">
      <dgm:prSet presAssocID="{4703CA6B-EB4C-4190-9CC2-C58C92A1B311}" presName="level3hierChild" presStyleCnt="0"/>
      <dgm:spPr/>
    </dgm:pt>
  </dgm:ptLst>
  <dgm:cxnLst>
    <dgm:cxn modelId="{5387CE15-CA71-4CD2-9FC0-1068697234B1}" type="presOf" srcId="{4703CA6B-EB4C-4190-9CC2-C58C92A1B311}" destId="{8CD1BFA2-678B-49C4-8ECC-28794F335781}" srcOrd="0" destOrd="0" presId="urn:microsoft.com/office/officeart/2005/8/layout/hierarchy2"/>
    <dgm:cxn modelId="{47FBA124-0B35-479E-84CD-2C06BE0379FC}" type="presOf" srcId="{9CF4A5DC-71A6-404E-9FE1-90C5891D9BA6}" destId="{1C505402-D305-4DCA-9B48-DE5D85AA8AF3}" srcOrd="1" destOrd="0" presId="urn:microsoft.com/office/officeart/2005/8/layout/hierarchy2"/>
    <dgm:cxn modelId="{225A8429-6625-4859-8B32-2F7C5E0EB543}" type="presOf" srcId="{BE701983-4185-4ABF-A256-C068F1A00E85}" destId="{B6673368-6070-4E15-BA45-C53D92D57667}" srcOrd="0" destOrd="0" presId="urn:microsoft.com/office/officeart/2005/8/layout/hierarchy2"/>
    <dgm:cxn modelId="{84941F3B-0CA4-4F96-961B-FADD87595988}" srcId="{2428001C-7F65-4529-ADC2-8AE02A09EA27}" destId="{4703CA6B-EB4C-4190-9CC2-C58C92A1B311}" srcOrd="2" destOrd="0" parTransId="{1EB99EE8-A684-450F-8A07-999068195BFA}" sibTransId="{F03D2564-EE12-4844-AE7E-A3A408B56ADC}"/>
    <dgm:cxn modelId="{A216FC5C-F1B8-48E5-BA3B-B8AAC5A186C2}" type="presOf" srcId="{1EB99EE8-A684-450F-8A07-999068195BFA}" destId="{47749CBE-BF02-4D7F-A481-42BEC11D0455}" srcOrd="1" destOrd="0" presId="urn:microsoft.com/office/officeart/2005/8/layout/hierarchy2"/>
    <dgm:cxn modelId="{52E94E5D-9324-44C3-84C1-BF4E8CF69CB3}" type="presOf" srcId="{9CF4A5DC-71A6-404E-9FE1-90C5891D9BA6}" destId="{B64D686D-96C6-4426-98E7-A12BEB41BA70}" srcOrd="0" destOrd="0" presId="urn:microsoft.com/office/officeart/2005/8/layout/hierarchy2"/>
    <dgm:cxn modelId="{5EBF2842-4C1D-4F29-873F-4C1893BE8E12}" type="presOf" srcId="{2428001C-7F65-4529-ADC2-8AE02A09EA27}" destId="{D1732F39-F9D6-468C-9429-EFEBF5EB7DEE}" srcOrd="0" destOrd="0" presId="urn:microsoft.com/office/officeart/2005/8/layout/hierarchy2"/>
    <dgm:cxn modelId="{364BE867-459A-4A9C-A4F6-D3C58FE44353}" type="presOf" srcId="{20A71E52-CAAB-43EE-824B-AC65963ABD25}" destId="{2BE0C66D-C0FC-4291-9E94-1E67D3E612DC}" srcOrd="0" destOrd="0" presId="urn:microsoft.com/office/officeart/2005/8/layout/hierarchy2"/>
    <dgm:cxn modelId="{DF65DB80-3DBA-4837-A715-6301FB6FF906}" type="presOf" srcId="{A6226F84-F5BF-4A10-9650-DB178CE81CC3}" destId="{8234094D-AE34-4575-B90C-E72227EA9A8E}" srcOrd="0" destOrd="0" presId="urn:microsoft.com/office/officeart/2005/8/layout/hierarchy2"/>
    <dgm:cxn modelId="{6AC34E88-1585-4413-B15D-989E120164F9}" srcId="{2428001C-7F65-4529-ADC2-8AE02A09EA27}" destId="{3FA289A4-EC11-475E-9F65-B22A10E61B8F}" srcOrd="1" destOrd="0" parTransId="{9CF4A5DC-71A6-404E-9FE1-90C5891D9BA6}" sibTransId="{722869C0-05AD-4384-997C-73CD7B96F5F2}"/>
    <dgm:cxn modelId="{4FE33498-E429-4AF8-AE84-84961021CB23}" srcId="{A6226F84-F5BF-4A10-9650-DB178CE81CC3}" destId="{8EB0540E-7498-421C-8D41-1325F35B26E4}" srcOrd="0" destOrd="0" parTransId="{20A71E52-CAAB-43EE-824B-AC65963ABD25}" sibTransId="{F7815A19-D1EE-4075-BF12-3453A6A03115}"/>
    <dgm:cxn modelId="{BBE13C9F-FCE2-4487-A7FA-1C7F3FA2A3B5}" type="presOf" srcId="{3FA289A4-EC11-475E-9F65-B22A10E61B8F}" destId="{A711B398-53AC-430E-BFA8-A240F7424DED}" srcOrd="0" destOrd="0" presId="urn:microsoft.com/office/officeart/2005/8/layout/hierarchy2"/>
    <dgm:cxn modelId="{69233EBE-7D33-48D4-91AA-310AE29CA5E3}" srcId="{2428001C-7F65-4529-ADC2-8AE02A09EA27}" destId="{A6226F84-F5BF-4A10-9650-DB178CE81CC3}" srcOrd="0" destOrd="0" parTransId="{21DCD741-6A5C-4B49-86A8-C8F9C8D7975B}" sibTransId="{8D4F9517-185B-4134-B781-3C114A08029A}"/>
    <dgm:cxn modelId="{CE37C0C0-B987-43B4-8CBE-14F0047FEB4A}" type="presOf" srcId="{8EB0540E-7498-421C-8D41-1325F35B26E4}" destId="{F7E78CB8-E41E-4C26-B365-D3A1BF665297}" srcOrd="0" destOrd="0" presId="urn:microsoft.com/office/officeart/2005/8/layout/hierarchy2"/>
    <dgm:cxn modelId="{A4FA2BD6-A017-47AB-8543-60ED65E91517}" type="presOf" srcId="{1EB99EE8-A684-450F-8A07-999068195BFA}" destId="{83C69BB2-B44A-4295-AEB5-8B40491E546E}" srcOrd="0" destOrd="0" presId="urn:microsoft.com/office/officeart/2005/8/layout/hierarchy2"/>
    <dgm:cxn modelId="{F675CBE5-6C9A-45DE-89F1-244CF35D2877}" type="presOf" srcId="{21DCD741-6A5C-4B49-86A8-C8F9C8D7975B}" destId="{763B5140-7517-45E3-9DD3-844E89A8831D}" srcOrd="1" destOrd="0" presId="urn:microsoft.com/office/officeart/2005/8/layout/hierarchy2"/>
    <dgm:cxn modelId="{D394F5E6-4E87-4DDE-8402-90BDD5739F09}" srcId="{BE701983-4185-4ABF-A256-C068F1A00E85}" destId="{2428001C-7F65-4529-ADC2-8AE02A09EA27}" srcOrd="0" destOrd="0" parTransId="{5A345599-3097-443D-B1A0-1289E1BE4C48}" sibTransId="{CADC95DA-4987-43A7-8249-20A741A1936C}"/>
    <dgm:cxn modelId="{E23750F5-3D67-437C-A3F6-1DE888BB4100}" type="presOf" srcId="{20A71E52-CAAB-43EE-824B-AC65963ABD25}" destId="{4B15F947-B91A-43E0-9456-8BA60BBB4F68}" srcOrd="1" destOrd="0" presId="urn:microsoft.com/office/officeart/2005/8/layout/hierarchy2"/>
    <dgm:cxn modelId="{33EDBAF9-4779-4324-AEBA-821804A3B6CF}" type="presOf" srcId="{21DCD741-6A5C-4B49-86A8-C8F9C8D7975B}" destId="{212DD434-9C57-4E18-BFD7-F0A2D16BC861}" srcOrd="0" destOrd="0" presId="urn:microsoft.com/office/officeart/2005/8/layout/hierarchy2"/>
    <dgm:cxn modelId="{65B7420E-EF23-4741-9262-1D1702271F37}" type="presParOf" srcId="{B6673368-6070-4E15-BA45-C53D92D57667}" destId="{5D25A20A-ADF1-4C08-BA81-E00E3AC06032}" srcOrd="0" destOrd="0" presId="urn:microsoft.com/office/officeart/2005/8/layout/hierarchy2"/>
    <dgm:cxn modelId="{EBA876E5-9FF2-4F29-9DA3-BB68AEB742F1}" type="presParOf" srcId="{5D25A20A-ADF1-4C08-BA81-E00E3AC06032}" destId="{D1732F39-F9D6-468C-9429-EFEBF5EB7DEE}" srcOrd="0" destOrd="0" presId="urn:microsoft.com/office/officeart/2005/8/layout/hierarchy2"/>
    <dgm:cxn modelId="{719D63B1-0559-40A3-90A8-3C043E2D7EAA}" type="presParOf" srcId="{5D25A20A-ADF1-4C08-BA81-E00E3AC06032}" destId="{A789E1F1-C503-4BB4-BCB8-8F62810A5AE5}" srcOrd="1" destOrd="0" presId="urn:microsoft.com/office/officeart/2005/8/layout/hierarchy2"/>
    <dgm:cxn modelId="{33669AE1-32E1-4680-BD15-1D1AD32D91E6}" type="presParOf" srcId="{A789E1F1-C503-4BB4-BCB8-8F62810A5AE5}" destId="{212DD434-9C57-4E18-BFD7-F0A2D16BC861}" srcOrd="0" destOrd="0" presId="urn:microsoft.com/office/officeart/2005/8/layout/hierarchy2"/>
    <dgm:cxn modelId="{3F49412E-6B7C-4C3D-A8FD-3A60BCE65D5E}" type="presParOf" srcId="{212DD434-9C57-4E18-BFD7-F0A2D16BC861}" destId="{763B5140-7517-45E3-9DD3-844E89A8831D}" srcOrd="0" destOrd="0" presId="urn:microsoft.com/office/officeart/2005/8/layout/hierarchy2"/>
    <dgm:cxn modelId="{DBEAF9C1-44D1-4B7B-B285-3F225B5B183D}" type="presParOf" srcId="{A789E1F1-C503-4BB4-BCB8-8F62810A5AE5}" destId="{F314DD51-5C9D-48C2-B8D1-263276256913}" srcOrd="1" destOrd="0" presId="urn:microsoft.com/office/officeart/2005/8/layout/hierarchy2"/>
    <dgm:cxn modelId="{90D702DB-AFBA-439F-A585-FEA6E59898AA}" type="presParOf" srcId="{F314DD51-5C9D-48C2-B8D1-263276256913}" destId="{8234094D-AE34-4575-B90C-E72227EA9A8E}" srcOrd="0" destOrd="0" presId="urn:microsoft.com/office/officeart/2005/8/layout/hierarchy2"/>
    <dgm:cxn modelId="{1BDCA248-38A3-43CE-8DA6-87DA5D9C516E}" type="presParOf" srcId="{F314DD51-5C9D-48C2-B8D1-263276256913}" destId="{7B1305B9-591E-4F25-80E1-B1DA2CB75891}" srcOrd="1" destOrd="0" presId="urn:microsoft.com/office/officeart/2005/8/layout/hierarchy2"/>
    <dgm:cxn modelId="{768A63C2-C0AC-4DE8-B039-21ED47904ADF}" type="presParOf" srcId="{7B1305B9-591E-4F25-80E1-B1DA2CB75891}" destId="{2BE0C66D-C0FC-4291-9E94-1E67D3E612DC}" srcOrd="0" destOrd="0" presId="urn:microsoft.com/office/officeart/2005/8/layout/hierarchy2"/>
    <dgm:cxn modelId="{CAEAA2CC-C042-4EB4-B9CC-46CE9F92AA32}" type="presParOf" srcId="{2BE0C66D-C0FC-4291-9E94-1E67D3E612DC}" destId="{4B15F947-B91A-43E0-9456-8BA60BBB4F68}" srcOrd="0" destOrd="0" presId="urn:microsoft.com/office/officeart/2005/8/layout/hierarchy2"/>
    <dgm:cxn modelId="{F9BF6C3D-CF76-44BA-81DC-627DE20EB9BE}" type="presParOf" srcId="{7B1305B9-591E-4F25-80E1-B1DA2CB75891}" destId="{98FEE202-2B64-42B5-978A-AF292B12C1BF}" srcOrd="1" destOrd="0" presId="urn:microsoft.com/office/officeart/2005/8/layout/hierarchy2"/>
    <dgm:cxn modelId="{79C8B4FA-6606-4D24-A1CB-50E04ABD1395}" type="presParOf" srcId="{98FEE202-2B64-42B5-978A-AF292B12C1BF}" destId="{F7E78CB8-E41E-4C26-B365-D3A1BF665297}" srcOrd="0" destOrd="0" presId="urn:microsoft.com/office/officeart/2005/8/layout/hierarchy2"/>
    <dgm:cxn modelId="{5D6BA276-83BA-422B-A7DF-AD4359914D06}" type="presParOf" srcId="{98FEE202-2B64-42B5-978A-AF292B12C1BF}" destId="{762B2EB3-61D7-4AF9-8AB6-65237A182EB6}" srcOrd="1" destOrd="0" presId="urn:microsoft.com/office/officeart/2005/8/layout/hierarchy2"/>
    <dgm:cxn modelId="{1E683896-7E68-40E5-9488-01B5F97A0E4B}" type="presParOf" srcId="{A789E1F1-C503-4BB4-BCB8-8F62810A5AE5}" destId="{B64D686D-96C6-4426-98E7-A12BEB41BA70}" srcOrd="2" destOrd="0" presId="urn:microsoft.com/office/officeart/2005/8/layout/hierarchy2"/>
    <dgm:cxn modelId="{544C4EF7-A22A-47C9-8781-AF6AFE6E1523}" type="presParOf" srcId="{B64D686D-96C6-4426-98E7-A12BEB41BA70}" destId="{1C505402-D305-4DCA-9B48-DE5D85AA8AF3}" srcOrd="0" destOrd="0" presId="urn:microsoft.com/office/officeart/2005/8/layout/hierarchy2"/>
    <dgm:cxn modelId="{8D86D30E-5EE2-4499-8603-669503FB3434}" type="presParOf" srcId="{A789E1F1-C503-4BB4-BCB8-8F62810A5AE5}" destId="{B15FA15A-872C-4841-AC38-B25CDE43F824}" srcOrd="3" destOrd="0" presId="urn:microsoft.com/office/officeart/2005/8/layout/hierarchy2"/>
    <dgm:cxn modelId="{D9372167-8A58-4EC3-9F9D-CD776E3B103C}" type="presParOf" srcId="{B15FA15A-872C-4841-AC38-B25CDE43F824}" destId="{A711B398-53AC-430E-BFA8-A240F7424DED}" srcOrd="0" destOrd="0" presId="urn:microsoft.com/office/officeart/2005/8/layout/hierarchy2"/>
    <dgm:cxn modelId="{6E1521A6-FC43-4DD2-99C6-3079CD7C15C5}" type="presParOf" srcId="{B15FA15A-872C-4841-AC38-B25CDE43F824}" destId="{3901B659-3DFB-4D7B-BB2B-F2652E670D9C}" srcOrd="1" destOrd="0" presId="urn:microsoft.com/office/officeart/2005/8/layout/hierarchy2"/>
    <dgm:cxn modelId="{B45A1B92-4EC4-4F41-BF9B-51F7659E9203}" type="presParOf" srcId="{A789E1F1-C503-4BB4-BCB8-8F62810A5AE5}" destId="{83C69BB2-B44A-4295-AEB5-8B40491E546E}" srcOrd="4" destOrd="0" presId="urn:microsoft.com/office/officeart/2005/8/layout/hierarchy2"/>
    <dgm:cxn modelId="{57E83F5C-2670-477A-B61C-2A8F15DACF07}" type="presParOf" srcId="{83C69BB2-B44A-4295-AEB5-8B40491E546E}" destId="{47749CBE-BF02-4D7F-A481-42BEC11D0455}" srcOrd="0" destOrd="0" presId="urn:microsoft.com/office/officeart/2005/8/layout/hierarchy2"/>
    <dgm:cxn modelId="{50E30E10-CC39-4686-BA69-BCDDDFB0EBF4}" type="presParOf" srcId="{A789E1F1-C503-4BB4-BCB8-8F62810A5AE5}" destId="{42E36E3C-E53D-4A41-9316-BEDF74C51551}" srcOrd="5" destOrd="0" presId="urn:microsoft.com/office/officeart/2005/8/layout/hierarchy2"/>
    <dgm:cxn modelId="{88B3E9AF-F282-4DD9-8141-7C4F4316A8A9}" type="presParOf" srcId="{42E36E3C-E53D-4A41-9316-BEDF74C51551}" destId="{8CD1BFA2-678B-49C4-8ECC-28794F335781}" srcOrd="0" destOrd="0" presId="urn:microsoft.com/office/officeart/2005/8/layout/hierarchy2"/>
    <dgm:cxn modelId="{41E5104C-9386-4143-AD0B-4FC2E5ED0965}" type="presParOf" srcId="{42E36E3C-E53D-4A41-9316-BEDF74C51551}" destId="{291B7A0D-861D-458A-A087-D8EE7C921ABD}" srcOrd="1" destOrd="0" presId="urn:microsoft.com/office/officeart/2005/8/layout/hierarchy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63C1933-B255-424D-B445-3E01D3255DA1}">
      <dsp:nvSpPr>
        <dsp:cNvPr id="0" name=""/>
        <dsp:cNvSpPr/>
      </dsp:nvSpPr>
      <dsp:spPr>
        <a:xfrm>
          <a:off x="2388595" y="1402345"/>
          <a:ext cx="954318" cy="954318"/>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IN" sz="1100" kern="1200"/>
            <a:t>Evitt Central Support Team</a:t>
          </a:r>
        </a:p>
      </dsp:txBody>
      <dsp:txXfrm>
        <a:off x="2528352" y="1542102"/>
        <a:ext cx="674804" cy="674804"/>
      </dsp:txXfrm>
    </dsp:sp>
    <dsp:sp modelId="{C46BEFD8-6B2B-46FD-B2E9-7C5AC302650C}">
      <dsp:nvSpPr>
        <dsp:cNvPr id="0" name=""/>
        <dsp:cNvSpPr/>
      </dsp:nvSpPr>
      <dsp:spPr>
        <a:xfrm rot="16200000">
          <a:off x="2671736" y="885020"/>
          <a:ext cx="388036" cy="324468"/>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IN" sz="1000" kern="1200"/>
        </a:p>
      </dsp:txBody>
      <dsp:txXfrm>
        <a:off x="2720406" y="998584"/>
        <a:ext cx="290696" cy="194680"/>
      </dsp:txXfrm>
    </dsp:sp>
    <dsp:sp modelId="{0C50E3BB-7871-4873-8D2E-DFE16986C935}">
      <dsp:nvSpPr>
        <dsp:cNvPr id="0" name=""/>
        <dsp:cNvSpPr/>
      </dsp:nvSpPr>
      <dsp:spPr>
        <a:xfrm>
          <a:off x="2531743" y="2177"/>
          <a:ext cx="668023" cy="668023"/>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en-IN" sz="1000" kern="1200"/>
            <a:t>Finance</a:t>
          </a:r>
        </a:p>
      </dsp:txBody>
      <dsp:txXfrm>
        <a:off x="2629573" y="100007"/>
        <a:ext cx="472363" cy="472363"/>
      </dsp:txXfrm>
    </dsp:sp>
    <dsp:sp modelId="{AEF7831C-89EF-42CB-8055-6C5AC558BDFC}">
      <dsp:nvSpPr>
        <dsp:cNvPr id="0" name=""/>
        <dsp:cNvSpPr/>
      </dsp:nvSpPr>
      <dsp:spPr>
        <a:xfrm rot="18163636">
          <a:off x="3121684" y="1017137"/>
          <a:ext cx="388036" cy="324468"/>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IN" sz="1000" kern="1200"/>
        </a:p>
      </dsp:txBody>
      <dsp:txXfrm>
        <a:off x="3144041" y="1122975"/>
        <a:ext cx="290696" cy="194680"/>
      </dsp:txXfrm>
    </dsp:sp>
    <dsp:sp modelId="{FB1D1283-1773-46E3-871E-A3D2D935CDD0}">
      <dsp:nvSpPr>
        <dsp:cNvPr id="0" name=""/>
        <dsp:cNvSpPr/>
      </dsp:nvSpPr>
      <dsp:spPr>
        <a:xfrm>
          <a:off x="3366122" y="247173"/>
          <a:ext cx="668023" cy="668023"/>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IN" sz="800" kern="1200"/>
            <a:t>MMSSPSY</a:t>
          </a:r>
        </a:p>
      </dsp:txBody>
      <dsp:txXfrm>
        <a:off x="3463952" y="345003"/>
        <a:ext cx="472363" cy="472363"/>
      </dsp:txXfrm>
    </dsp:sp>
    <dsp:sp modelId="{66FF1ADF-4686-48A1-9064-D969DE89F552}">
      <dsp:nvSpPr>
        <dsp:cNvPr id="0" name=""/>
        <dsp:cNvSpPr/>
      </dsp:nvSpPr>
      <dsp:spPr>
        <a:xfrm rot="20127273">
          <a:off x="3428777" y="1371541"/>
          <a:ext cx="388036" cy="324468"/>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IN" sz="1000" kern="1200"/>
        </a:p>
      </dsp:txBody>
      <dsp:txXfrm>
        <a:off x="3433175" y="1456653"/>
        <a:ext cx="290696" cy="194680"/>
      </dsp:txXfrm>
    </dsp:sp>
    <dsp:sp modelId="{3E6480C8-F66F-4841-8BAC-8D810EF8EFF9}">
      <dsp:nvSpPr>
        <dsp:cNvPr id="0" name=""/>
        <dsp:cNvSpPr/>
      </dsp:nvSpPr>
      <dsp:spPr>
        <a:xfrm>
          <a:off x="3935592" y="904376"/>
          <a:ext cx="668023" cy="668023"/>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en-IN" sz="1000" kern="1200"/>
            <a:t>SPOs</a:t>
          </a:r>
        </a:p>
      </dsp:txBody>
      <dsp:txXfrm>
        <a:off x="4033422" y="1002206"/>
        <a:ext cx="472363" cy="472363"/>
      </dsp:txXfrm>
    </dsp:sp>
    <dsp:sp modelId="{C1F77DC0-2DBD-4397-894D-0AEAFFDDCC7B}">
      <dsp:nvSpPr>
        <dsp:cNvPr id="0" name=""/>
        <dsp:cNvSpPr/>
      </dsp:nvSpPr>
      <dsp:spPr>
        <a:xfrm rot="490909">
          <a:off x="3495515" y="1835711"/>
          <a:ext cx="388036" cy="324468"/>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IN" sz="1000" kern="1200"/>
        </a:p>
      </dsp:txBody>
      <dsp:txXfrm>
        <a:off x="3496010" y="1893679"/>
        <a:ext cx="290696" cy="194680"/>
      </dsp:txXfrm>
    </dsp:sp>
    <dsp:sp modelId="{EE6E60FE-5E4D-4EB1-8009-41AC7BC606BC}">
      <dsp:nvSpPr>
        <dsp:cNvPr id="0" name=""/>
        <dsp:cNvSpPr/>
      </dsp:nvSpPr>
      <dsp:spPr>
        <a:xfrm>
          <a:off x="4059350" y="1765129"/>
          <a:ext cx="668023" cy="668023"/>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en-IN" sz="1000" kern="1200"/>
            <a:t>Bank</a:t>
          </a:r>
        </a:p>
      </dsp:txBody>
      <dsp:txXfrm>
        <a:off x="4157180" y="1862959"/>
        <a:ext cx="472363" cy="472363"/>
      </dsp:txXfrm>
    </dsp:sp>
    <dsp:sp modelId="{630F7545-BEFF-445D-9244-C9D5AAB93A38}">
      <dsp:nvSpPr>
        <dsp:cNvPr id="0" name=""/>
        <dsp:cNvSpPr/>
      </dsp:nvSpPr>
      <dsp:spPr>
        <a:xfrm rot="2454545">
          <a:off x="3300708" y="2262277"/>
          <a:ext cx="388036" cy="324468"/>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IN" sz="1000" kern="1200"/>
        </a:p>
      </dsp:txBody>
      <dsp:txXfrm>
        <a:off x="3312596" y="2295299"/>
        <a:ext cx="290696" cy="194680"/>
      </dsp:txXfrm>
    </dsp:sp>
    <dsp:sp modelId="{7B05635B-7F75-4492-9418-B4F44BCC2677}">
      <dsp:nvSpPr>
        <dsp:cNvPr id="0" name=""/>
        <dsp:cNvSpPr/>
      </dsp:nvSpPr>
      <dsp:spPr>
        <a:xfrm>
          <a:off x="3698103" y="2556149"/>
          <a:ext cx="668023" cy="668023"/>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en-IN" sz="1000" kern="1200"/>
            <a:t>Offshore Team</a:t>
          </a:r>
        </a:p>
      </dsp:txBody>
      <dsp:txXfrm>
        <a:off x="3795933" y="2653979"/>
        <a:ext cx="472363" cy="472363"/>
      </dsp:txXfrm>
    </dsp:sp>
    <dsp:sp modelId="{467CA9F3-61C4-4D2F-B224-AEE45BD24A37}">
      <dsp:nvSpPr>
        <dsp:cNvPr id="0" name=""/>
        <dsp:cNvSpPr/>
      </dsp:nvSpPr>
      <dsp:spPr>
        <a:xfrm rot="4418182">
          <a:off x="2906208" y="2515807"/>
          <a:ext cx="388036" cy="324468"/>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IN" sz="1000" kern="1200"/>
        </a:p>
      </dsp:txBody>
      <dsp:txXfrm>
        <a:off x="2941166" y="2534002"/>
        <a:ext cx="290696" cy="194680"/>
      </dsp:txXfrm>
    </dsp:sp>
    <dsp:sp modelId="{3DB8AA0D-6D7E-4FDC-B6CE-8F61C0E47254}">
      <dsp:nvSpPr>
        <dsp:cNvPr id="0" name=""/>
        <dsp:cNvSpPr/>
      </dsp:nvSpPr>
      <dsp:spPr>
        <a:xfrm>
          <a:off x="2966545" y="3026293"/>
          <a:ext cx="668023" cy="668023"/>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en-IN" sz="1000" kern="1200"/>
            <a:t>Field  Users</a:t>
          </a:r>
        </a:p>
      </dsp:txBody>
      <dsp:txXfrm>
        <a:off x="3064375" y="3124123"/>
        <a:ext cx="472363" cy="472363"/>
      </dsp:txXfrm>
    </dsp:sp>
    <dsp:sp modelId="{8E846E7D-CAED-4F5A-8B64-52C4E253B710}">
      <dsp:nvSpPr>
        <dsp:cNvPr id="0" name=""/>
        <dsp:cNvSpPr/>
      </dsp:nvSpPr>
      <dsp:spPr>
        <a:xfrm rot="6381818">
          <a:off x="2437264" y="2515807"/>
          <a:ext cx="388036" cy="324468"/>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IN" sz="1000" kern="1200"/>
        </a:p>
      </dsp:txBody>
      <dsp:txXfrm rot="10800000">
        <a:off x="2499646" y="2534002"/>
        <a:ext cx="290696" cy="194680"/>
      </dsp:txXfrm>
    </dsp:sp>
    <dsp:sp modelId="{159999B8-6CF6-4FD8-98B0-AB824690D2D9}">
      <dsp:nvSpPr>
        <dsp:cNvPr id="0" name=""/>
        <dsp:cNvSpPr/>
      </dsp:nvSpPr>
      <dsp:spPr>
        <a:xfrm>
          <a:off x="2096941" y="3026293"/>
          <a:ext cx="668023" cy="668023"/>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en-IN" sz="1000" kern="1200"/>
            <a:t>PFMS</a:t>
          </a:r>
        </a:p>
      </dsp:txBody>
      <dsp:txXfrm>
        <a:off x="2194771" y="3124123"/>
        <a:ext cx="472363" cy="472363"/>
      </dsp:txXfrm>
    </dsp:sp>
    <dsp:sp modelId="{55093D48-43F7-47AE-8919-EDAE2AB1746A}">
      <dsp:nvSpPr>
        <dsp:cNvPr id="0" name=""/>
        <dsp:cNvSpPr/>
      </dsp:nvSpPr>
      <dsp:spPr>
        <a:xfrm rot="8345455">
          <a:off x="2042764" y="2262277"/>
          <a:ext cx="388036" cy="324468"/>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IN" sz="1000" kern="1200"/>
        </a:p>
      </dsp:txBody>
      <dsp:txXfrm rot="10800000">
        <a:off x="2128216" y="2295299"/>
        <a:ext cx="290696" cy="194680"/>
      </dsp:txXfrm>
    </dsp:sp>
    <dsp:sp modelId="{7E22735A-059C-43E4-9282-FF00A1AE9B34}">
      <dsp:nvSpPr>
        <dsp:cNvPr id="0" name=""/>
        <dsp:cNvSpPr/>
      </dsp:nvSpPr>
      <dsp:spPr>
        <a:xfrm>
          <a:off x="1365383" y="2556149"/>
          <a:ext cx="668023" cy="668023"/>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en-IN" sz="1000" kern="1200"/>
            <a:t>SDC</a:t>
          </a:r>
        </a:p>
      </dsp:txBody>
      <dsp:txXfrm>
        <a:off x="1463213" y="2653979"/>
        <a:ext cx="472363" cy="472363"/>
      </dsp:txXfrm>
    </dsp:sp>
    <dsp:sp modelId="{73C2D8E3-C64C-4E34-A776-823F44720EEA}">
      <dsp:nvSpPr>
        <dsp:cNvPr id="0" name=""/>
        <dsp:cNvSpPr/>
      </dsp:nvSpPr>
      <dsp:spPr>
        <a:xfrm rot="10309091">
          <a:off x="1847958" y="1835711"/>
          <a:ext cx="388036" cy="324468"/>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IN" sz="1000" kern="1200"/>
        </a:p>
      </dsp:txBody>
      <dsp:txXfrm rot="10800000">
        <a:off x="1944803" y="1893679"/>
        <a:ext cx="290696" cy="194680"/>
      </dsp:txXfrm>
    </dsp:sp>
    <dsp:sp modelId="{3F4E15FD-6E3E-49DD-A0DC-27A60A51CEE5}">
      <dsp:nvSpPr>
        <dsp:cNvPr id="0" name=""/>
        <dsp:cNvSpPr/>
      </dsp:nvSpPr>
      <dsp:spPr>
        <a:xfrm>
          <a:off x="1004136" y="1765129"/>
          <a:ext cx="668023" cy="668023"/>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en-IN" sz="1000" kern="1200"/>
            <a:t>IT</a:t>
          </a:r>
        </a:p>
      </dsp:txBody>
      <dsp:txXfrm>
        <a:off x="1101966" y="1862959"/>
        <a:ext cx="472363" cy="472363"/>
      </dsp:txXfrm>
    </dsp:sp>
    <dsp:sp modelId="{48A76456-959D-479D-BDD2-BD5667948C66}">
      <dsp:nvSpPr>
        <dsp:cNvPr id="0" name=""/>
        <dsp:cNvSpPr/>
      </dsp:nvSpPr>
      <dsp:spPr>
        <a:xfrm rot="12272727">
          <a:off x="1914695" y="1371541"/>
          <a:ext cx="388036" cy="324468"/>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IN" sz="1000" kern="1200"/>
        </a:p>
      </dsp:txBody>
      <dsp:txXfrm rot="10800000">
        <a:off x="2007637" y="1456653"/>
        <a:ext cx="290696" cy="194680"/>
      </dsp:txXfrm>
    </dsp:sp>
    <dsp:sp modelId="{65E5FC52-0234-441B-8D73-3AACFDAA423D}">
      <dsp:nvSpPr>
        <dsp:cNvPr id="0" name=""/>
        <dsp:cNvSpPr/>
      </dsp:nvSpPr>
      <dsp:spPr>
        <a:xfrm>
          <a:off x="1127894" y="904376"/>
          <a:ext cx="668023" cy="668023"/>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en-IN" sz="1000" kern="1200"/>
            <a:t>HR</a:t>
          </a:r>
        </a:p>
      </dsp:txBody>
      <dsp:txXfrm>
        <a:off x="1225724" y="1002206"/>
        <a:ext cx="472363" cy="472363"/>
      </dsp:txXfrm>
    </dsp:sp>
    <dsp:sp modelId="{896533FE-5DF7-429F-B7F1-F006F523D222}">
      <dsp:nvSpPr>
        <dsp:cNvPr id="0" name=""/>
        <dsp:cNvSpPr/>
      </dsp:nvSpPr>
      <dsp:spPr>
        <a:xfrm rot="14236364">
          <a:off x="2221788" y="1017137"/>
          <a:ext cx="388036" cy="324468"/>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IN" sz="1000" kern="1200"/>
        </a:p>
      </dsp:txBody>
      <dsp:txXfrm rot="10800000">
        <a:off x="2296771" y="1122975"/>
        <a:ext cx="290696" cy="194680"/>
      </dsp:txXfrm>
    </dsp:sp>
    <dsp:sp modelId="{A47A44EC-C374-4121-89D4-31CE711E832C}">
      <dsp:nvSpPr>
        <dsp:cNvPr id="0" name=""/>
        <dsp:cNvSpPr/>
      </dsp:nvSpPr>
      <dsp:spPr>
        <a:xfrm>
          <a:off x="1697364" y="247173"/>
          <a:ext cx="668023" cy="668023"/>
        </a:xfrm>
        <a:prstGeom prst="ellipse">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en-IN" sz="1000" kern="1200"/>
            <a:t>Planning</a:t>
          </a:r>
        </a:p>
      </dsp:txBody>
      <dsp:txXfrm>
        <a:off x="1795194" y="345003"/>
        <a:ext cx="472363" cy="47236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1732F39-F9D6-468C-9429-EFEBF5EB7DEE}">
      <dsp:nvSpPr>
        <dsp:cNvPr id="0" name=""/>
        <dsp:cNvSpPr/>
      </dsp:nvSpPr>
      <dsp:spPr>
        <a:xfrm>
          <a:off x="2701" y="1239608"/>
          <a:ext cx="1442367" cy="721183"/>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IN" sz="1100" kern="1200"/>
            <a:t>Implementation Engineer                   </a:t>
          </a:r>
        </a:p>
        <a:p>
          <a:pPr marL="0" lvl="0" indent="0" algn="ctr" defTabSz="488950">
            <a:lnSpc>
              <a:spcPct val="90000"/>
            </a:lnSpc>
            <a:spcBef>
              <a:spcPct val="0"/>
            </a:spcBef>
            <a:spcAft>
              <a:spcPct val="35000"/>
            </a:spcAft>
            <a:buNone/>
          </a:pPr>
          <a:r>
            <a:rPr lang="en-IN" sz="1100" kern="1200"/>
            <a:t>(Rs. 45000)</a:t>
          </a:r>
        </a:p>
      </dsp:txBody>
      <dsp:txXfrm>
        <a:off x="23824" y="1260731"/>
        <a:ext cx="1400121" cy="678937"/>
      </dsp:txXfrm>
    </dsp:sp>
    <dsp:sp modelId="{212DD434-9C57-4E18-BFD7-F0A2D16BC861}">
      <dsp:nvSpPr>
        <dsp:cNvPr id="0" name=""/>
        <dsp:cNvSpPr/>
      </dsp:nvSpPr>
      <dsp:spPr>
        <a:xfrm rot="18289469">
          <a:off x="1228391" y="1165238"/>
          <a:ext cx="1010301" cy="40561"/>
        </a:xfrm>
        <a:custGeom>
          <a:avLst/>
          <a:gdLst/>
          <a:ahLst/>
          <a:cxnLst/>
          <a:rect l="0" t="0" r="0" b="0"/>
          <a:pathLst>
            <a:path>
              <a:moveTo>
                <a:pt x="0" y="20280"/>
              </a:moveTo>
              <a:lnTo>
                <a:pt x="1010301" y="20280"/>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88900">
            <a:lnSpc>
              <a:spcPct val="90000"/>
            </a:lnSpc>
            <a:spcBef>
              <a:spcPct val="0"/>
            </a:spcBef>
            <a:spcAft>
              <a:spcPct val="35000"/>
            </a:spcAft>
            <a:buNone/>
          </a:pPr>
          <a:endParaRPr lang="en-IN" sz="200" kern="1200"/>
        </a:p>
      </dsp:txBody>
      <dsp:txXfrm>
        <a:off x="1708285" y="1160261"/>
        <a:ext cx="50515" cy="50515"/>
      </dsp:txXfrm>
    </dsp:sp>
    <dsp:sp modelId="{8234094D-AE34-4575-B90C-E72227EA9A8E}">
      <dsp:nvSpPr>
        <dsp:cNvPr id="0" name=""/>
        <dsp:cNvSpPr/>
      </dsp:nvSpPr>
      <dsp:spPr>
        <a:xfrm>
          <a:off x="2022016" y="410246"/>
          <a:ext cx="1442367" cy="721183"/>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IN" sz="1100" kern="1200"/>
            <a:t>Data Manager Evittapravaha (Rs.40000)</a:t>
          </a:r>
        </a:p>
      </dsp:txBody>
      <dsp:txXfrm>
        <a:off x="2043139" y="431369"/>
        <a:ext cx="1400121" cy="678937"/>
      </dsp:txXfrm>
    </dsp:sp>
    <dsp:sp modelId="{2BE0C66D-C0FC-4291-9E94-1E67D3E612DC}">
      <dsp:nvSpPr>
        <dsp:cNvPr id="0" name=""/>
        <dsp:cNvSpPr/>
      </dsp:nvSpPr>
      <dsp:spPr>
        <a:xfrm>
          <a:off x="3464383" y="750557"/>
          <a:ext cx="576947" cy="40561"/>
        </a:xfrm>
        <a:custGeom>
          <a:avLst/>
          <a:gdLst/>
          <a:ahLst/>
          <a:cxnLst/>
          <a:rect l="0" t="0" r="0" b="0"/>
          <a:pathLst>
            <a:path>
              <a:moveTo>
                <a:pt x="0" y="20280"/>
              </a:moveTo>
              <a:lnTo>
                <a:pt x="576947" y="20280"/>
              </a:lnTo>
            </a:path>
          </a:pathLst>
        </a:custGeom>
        <a:no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88900">
            <a:lnSpc>
              <a:spcPct val="90000"/>
            </a:lnSpc>
            <a:spcBef>
              <a:spcPct val="0"/>
            </a:spcBef>
            <a:spcAft>
              <a:spcPct val="35000"/>
            </a:spcAft>
            <a:buNone/>
          </a:pPr>
          <a:endParaRPr lang="en-IN" sz="200" kern="1200"/>
        </a:p>
      </dsp:txBody>
      <dsp:txXfrm>
        <a:off x="3738433" y="756414"/>
        <a:ext cx="28847" cy="28847"/>
      </dsp:txXfrm>
    </dsp:sp>
    <dsp:sp modelId="{F7E78CB8-E41E-4C26-B365-D3A1BF665297}">
      <dsp:nvSpPr>
        <dsp:cNvPr id="0" name=""/>
        <dsp:cNvSpPr/>
      </dsp:nvSpPr>
      <dsp:spPr>
        <a:xfrm>
          <a:off x="4041330" y="410246"/>
          <a:ext cx="1442367" cy="721183"/>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IN" sz="1100" kern="1200"/>
            <a:t>Assistant Data Manager                    (Rs. 15000)</a:t>
          </a:r>
        </a:p>
      </dsp:txBody>
      <dsp:txXfrm>
        <a:off x="4062453" y="431369"/>
        <a:ext cx="1400121" cy="678937"/>
      </dsp:txXfrm>
    </dsp:sp>
    <dsp:sp modelId="{B64D686D-96C6-4426-98E7-A12BEB41BA70}">
      <dsp:nvSpPr>
        <dsp:cNvPr id="0" name=""/>
        <dsp:cNvSpPr/>
      </dsp:nvSpPr>
      <dsp:spPr>
        <a:xfrm>
          <a:off x="1445069" y="1579919"/>
          <a:ext cx="576947" cy="40561"/>
        </a:xfrm>
        <a:custGeom>
          <a:avLst/>
          <a:gdLst/>
          <a:ahLst/>
          <a:cxnLst/>
          <a:rect l="0" t="0" r="0" b="0"/>
          <a:pathLst>
            <a:path>
              <a:moveTo>
                <a:pt x="0" y="20280"/>
              </a:moveTo>
              <a:lnTo>
                <a:pt x="576947" y="20280"/>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88900">
            <a:lnSpc>
              <a:spcPct val="90000"/>
            </a:lnSpc>
            <a:spcBef>
              <a:spcPct val="0"/>
            </a:spcBef>
            <a:spcAft>
              <a:spcPct val="35000"/>
            </a:spcAft>
            <a:buNone/>
          </a:pPr>
          <a:endParaRPr lang="en-IN" sz="200" kern="1200"/>
        </a:p>
      </dsp:txBody>
      <dsp:txXfrm>
        <a:off x="1719118" y="1585776"/>
        <a:ext cx="28847" cy="28847"/>
      </dsp:txXfrm>
    </dsp:sp>
    <dsp:sp modelId="{A711B398-53AC-430E-BFA8-A240F7424DED}">
      <dsp:nvSpPr>
        <dsp:cNvPr id="0" name=""/>
        <dsp:cNvSpPr/>
      </dsp:nvSpPr>
      <dsp:spPr>
        <a:xfrm>
          <a:off x="2022016" y="1239608"/>
          <a:ext cx="1442367" cy="721183"/>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IN" sz="1100" kern="1200"/>
            <a:t>APM Evittapravaha         (Rs.30000)  </a:t>
          </a:r>
        </a:p>
        <a:p>
          <a:pPr marL="0" lvl="0" indent="0" algn="ctr" defTabSz="488950">
            <a:lnSpc>
              <a:spcPct val="90000"/>
            </a:lnSpc>
            <a:spcBef>
              <a:spcPct val="0"/>
            </a:spcBef>
            <a:spcAft>
              <a:spcPct val="35000"/>
            </a:spcAft>
            <a:buNone/>
          </a:pPr>
          <a:r>
            <a:rPr lang="en-IN" sz="1100" kern="1200"/>
            <a:t>(Domain)     </a:t>
          </a:r>
        </a:p>
      </dsp:txBody>
      <dsp:txXfrm>
        <a:off x="2043139" y="1260731"/>
        <a:ext cx="1400121" cy="678937"/>
      </dsp:txXfrm>
    </dsp:sp>
    <dsp:sp modelId="{83C69BB2-B44A-4295-AEB5-8B40491E546E}">
      <dsp:nvSpPr>
        <dsp:cNvPr id="0" name=""/>
        <dsp:cNvSpPr/>
      </dsp:nvSpPr>
      <dsp:spPr>
        <a:xfrm rot="3310531">
          <a:off x="1228391" y="1994599"/>
          <a:ext cx="1010301" cy="40561"/>
        </a:xfrm>
        <a:custGeom>
          <a:avLst/>
          <a:gdLst/>
          <a:ahLst/>
          <a:cxnLst/>
          <a:rect l="0" t="0" r="0" b="0"/>
          <a:pathLst>
            <a:path>
              <a:moveTo>
                <a:pt x="0" y="20280"/>
              </a:moveTo>
              <a:lnTo>
                <a:pt x="1010301" y="20280"/>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177800">
            <a:lnSpc>
              <a:spcPct val="90000"/>
            </a:lnSpc>
            <a:spcBef>
              <a:spcPct val="0"/>
            </a:spcBef>
            <a:spcAft>
              <a:spcPct val="35000"/>
            </a:spcAft>
            <a:buNone/>
          </a:pPr>
          <a:endParaRPr lang="en-IN" sz="400" kern="1200"/>
        </a:p>
      </dsp:txBody>
      <dsp:txXfrm>
        <a:off x="1708285" y="1989623"/>
        <a:ext cx="50515" cy="50515"/>
      </dsp:txXfrm>
    </dsp:sp>
    <dsp:sp modelId="{8CD1BFA2-678B-49C4-8ECC-28794F335781}">
      <dsp:nvSpPr>
        <dsp:cNvPr id="0" name=""/>
        <dsp:cNvSpPr/>
      </dsp:nvSpPr>
      <dsp:spPr>
        <a:xfrm>
          <a:off x="2022016" y="2068969"/>
          <a:ext cx="1442367" cy="721183"/>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IN" sz="1100" kern="1200"/>
            <a:t>APM Evittapravaha         (Rs.30000) </a:t>
          </a:r>
        </a:p>
        <a:p>
          <a:pPr marL="0" lvl="0" indent="0" algn="ctr" defTabSz="488950">
            <a:lnSpc>
              <a:spcPct val="90000"/>
            </a:lnSpc>
            <a:spcBef>
              <a:spcPct val="0"/>
            </a:spcBef>
            <a:spcAft>
              <a:spcPct val="35000"/>
            </a:spcAft>
            <a:buNone/>
          </a:pPr>
          <a:r>
            <a:rPr lang="en-IN" sz="1100" kern="1200"/>
            <a:t>(System)      </a:t>
          </a:r>
        </a:p>
      </dsp:txBody>
      <dsp:txXfrm>
        <a:off x="2043139" y="2090092"/>
        <a:ext cx="1400121" cy="678937"/>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3152</Words>
  <Characters>17970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2019-12-19T08:18:00Z</dcterms:created>
  <dcterms:modified xsi:type="dcterms:W3CDTF">2019-12-19T08:18:00Z</dcterms:modified>
</cp:coreProperties>
</file>